
<file path=[Content_Types].xml><?xml version="1.0" encoding="utf-8"?>
<Types xmlns="http://schemas.openxmlformats.org/package/2006/content-types">
  <Default Extension="png" ContentType="image/png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6B" w:rsidRPr="007B0D15" w:rsidRDefault="00556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2</w:t>
      </w:r>
      <w:r w:rsidRPr="00556C89">
        <w:rPr>
          <w:b/>
          <w:i/>
          <w:color w:val="000000"/>
          <w:lang w:val="en-US"/>
        </w:rPr>
        <w:t>H</w:t>
      </w:r>
      <w:r w:rsidRPr="00556C89">
        <w:rPr>
          <w:b/>
          <w:color w:val="000000"/>
        </w:rPr>
        <w:t>-</w:t>
      </w:r>
      <w:proofErr w:type="spellStart"/>
      <w:r>
        <w:rPr>
          <w:b/>
          <w:color w:val="000000"/>
        </w:rPr>
        <w:t>азирины</w:t>
      </w:r>
      <w:proofErr w:type="spellEnd"/>
      <w:r>
        <w:rPr>
          <w:b/>
          <w:color w:val="000000"/>
        </w:rPr>
        <w:t xml:space="preserve"> как источник стабильных</w:t>
      </w:r>
      <w:r w:rsidR="009D5B6B">
        <w:rPr>
          <w:b/>
          <w:color w:val="000000"/>
        </w:rPr>
        <w:t xml:space="preserve"> </w:t>
      </w:r>
      <w:r>
        <w:rPr>
          <w:b/>
          <w:color w:val="000000"/>
        </w:rPr>
        <w:t>2-</w:t>
      </w:r>
      <w:r w:rsidR="009D5B6B">
        <w:rPr>
          <w:b/>
          <w:color w:val="000000"/>
        </w:rPr>
        <w:t xml:space="preserve">азааллильных анионов </w:t>
      </w:r>
      <w:r w:rsidR="007B0D15">
        <w:rPr>
          <w:b/>
          <w:color w:val="000000"/>
        </w:rPr>
        <w:t xml:space="preserve">в синтезе </w:t>
      </w:r>
      <w:proofErr w:type="spellStart"/>
      <w:r w:rsidR="007B0D15">
        <w:rPr>
          <w:b/>
          <w:color w:val="000000"/>
        </w:rPr>
        <w:t>высокофункционализированных</w:t>
      </w:r>
      <w:proofErr w:type="spellEnd"/>
      <w:r w:rsidR="007B0D15">
        <w:rPr>
          <w:b/>
          <w:color w:val="000000"/>
        </w:rPr>
        <w:t xml:space="preserve"> 2</w:t>
      </w:r>
      <w:r w:rsidR="007B0D15" w:rsidRPr="007B0D15">
        <w:rPr>
          <w:b/>
          <w:i/>
          <w:color w:val="000000"/>
          <w:lang w:val="en-US"/>
        </w:rPr>
        <w:t>H</w:t>
      </w:r>
      <w:r w:rsidR="007B0D15" w:rsidRPr="007B0D15">
        <w:rPr>
          <w:b/>
          <w:color w:val="000000"/>
        </w:rPr>
        <w:t>-</w:t>
      </w:r>
      <w:r w:rsidR="007B0D15">
        <w:rPr>
          <w:b/>
          <w:color w:val="000000"/>
        </w:rPr>
        <w:t>пирролов</w:t>
      </w:r>
    </w:p>
    <w:p w:rsidR="00130241" w:rsidRDefault="00B01D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Павленко Ю.И.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Агафонова А.В., Новиков М.С.</w:t>
      </w:r>
      <w:r w:rsidR="00EB1F49" w:rsidRPr="00BF4622">
        <w:rPr>
          <w:b/>
          <w:color w:val="000000"/>
        </w:rPr>
        <w:t xml:space="preserve"> </w:t>
      </w:r>
    </w:p>
    <w:p w:rsidR="00130241" w:rsidRDefault="00B01D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бакалавриата</w:t>
      </w:r>
      <w:r w:rsidR="00EB1F49">
        <w:rPr>
          <w:i/>
          <w:color w:val="000000"/>
        </w:rPr>
        <w:t xml:space="preserve"> </w:t>
      </w:r>
    </w:p>
    <w:p w:rsidR="00130241" w:rsidRPr="00391C38" w:rsidRDefault="00B01D07" w:rsidP="00B01D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университет, 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:rsidR="00B1180F" w:rsidRPr="00EB0C10" w:rsidRDefault="00EB1F49" w:rsidP="00B118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1180F">
        <w:rPr>
          <w:i/>
          <w:color w:val="000000"/>
          <w:lang w:val="en-US"/>
        </w:rPr>
        <w:t>E</w:t>
      </w:r>
      <w:r w:rsidR="003B76D6" w:rsidRPr="00EB0C10">
        <w:rPr>
          <w:i/>
          <w:color w:val="000000"/>
        </w:rPr>
        <w:t>-</w:t>
      </w:r>
      <w:r w:rsidRPr="00B1180F">
        <w:rPr>
          <w:i/>
          <w:color w:val="000000"/>
          <w:lang w:val="en-US"/>
        </w:rPr>
        <w:t>mail</w:t>
      </w:r>
      <w:r w:rsidRPr="00EB0C10">
        <w:rPr>
          <w:i/>
          <w:color w:val="000000"/>
        </w:rPr>
        <w:t xml:space="preserve">: </w:t>
      </w:r>
      <w:proofErr w:type="spellStart"/>
      <w:r w:rsidR="00B01D07">
        <w:rPr>
          <w:i/>
          <w:color w:val="000000"/>
          <w:u w:val="single"/>
          <w:lang w:val="en-US"/>
        </w:rPr>
        <w:t>juliapavlenko</w:t>
      </w:r>
      <w:proofErr w:type="spellEnd"/>
      <w:r w:rsidR="00B01D07" w:rsidRPr="00EB0C10">
        <w:rPr>
          <w:i/>
          <w:color w:val="000000"/>
          <w:u w:val="single"/>
        </w:rPr>
        <w:t>12@</w:t>
      </w:r>
      <w:proofErr w:type="spellStart"/>
      <w:r w:rsidR="00B01D07">
        <w:rPr>
          <w:i/>
          <w:color w:val="000000"/>
          <w:u w:val="single"/>
          <w:lang w:val="en-US"/>
        </w:rPr>
        <w:t>gmail</w:t>
      </w:r>
      <w:proofErr w:type="spellEnd"/>
      <w:r w:rsidR="00B01D07" w:rsidRPr="00EB0C10">
        <w:rPr>
          <w:i/>
          <w:color w:val="000000"/>
          <w:u w:val="single"/>
        </w:rPr>
        <w:t>.</w:t>
      </w:r>
      <w:r w:rsidR="00B01D07">
        <w:rPr>
          <w:i/>
          <w:color w:val="000000"/>
          <w:u w:val="single"/>
          <w:lang w:val="en-US"/>
        </w:rPr>
        <w:t>com</w:t>
      </w:r>
      <w:r w:rsidRPr="00EB0C10">
        <w:rPr>
          <w:i/>
          <w:color w:val="000000"/>
        </w:rPr>
        <w:t xml:space="preserve"> </w:t>
      </w:r>
    </w:p>
    <w:p w:rsidR="00271E59" w:rsidRPr="00547DB7" w:rsidRDefault="00BD515B" w:rsidP="0027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06144">
        <w:rPr>
          <w:color w:val="000000"/>
        </w:rPr>
        <w:t>2-</w:t>
      </w:r>
      <w:r>
        <w:rPr>
          <w:color w:val="000000"/>
        </w:rPr>
        <w:t>а</w:t>
      </w:r>
      <w:r w:rsidR="00606144">
        <w:rPr>
          <w:color w:val="000000"/>
        </w:rPr>
        <w:t xml:space="preserve">зааллильные анионы – удобные синтетические блоки, широко используемые в </w:t>
      </w:r>
      <w:r w:rsidR="00606144" w:rsidRPr="00547DB7">
        <w:rPr>
          <w:color w:val="000000"/>
        </w:rPr>
        <w:t xml:space="preserve">органическом синтезе для </w:t>
      </w:r>
      <w:r w:rsidR="00000757" w:rsidRPr="00547DB7">
        <w:rPr>
          <w:color w:val="000000"/>
        </w:rPr>
        <w:t>создания</w:t>
      </w:r>
      <w:r w:rsidR="00606144" w:rsidRPr="00547DB7">
        <w:rPr>
          <w:color w:val="000000"/>
        </w:rPr>
        <w:t xml:space="preserve"> </w:t>
      </w:r>
      <w:r w:rsidR="00606144" w:rsidRPr="00547DB7">
        <w:rPr>
          <w:color w:val="000000"/>
          <w:lang w:val="en-US"/>
        </w:rPr>
        <w:t>C</w:t>
      </w:r>
      <w:r w:rsidR="00B13899" w:rsidRPr="00547DB7">
        <w:rPr>
          <w:color w:val="000000"/>
        </w:rPr>
        <w:t>–</w:t>
      </w:r>
      <w:r w:rsidR="00606144" w:rsidRPr="00547DB7">
        <w:rPr>
          <w:color w:val="000000"/>
          <w:lang w:val="en-US"/>
        </w:rPr>
        <w:t>C</w:t>
      </w:r>
      <w:r w:rsidR="00606144" w:rsidRPr="00547DB7">
        <w:rPr>
          <w:color w:val="000000"/>
        </w:rPr>
        <w:t xml:space="preserve"> связей</w:t>
      </w:r>
      <w:r w:rsidR="00000757" w:rsidRPr="00547DB7">
        <w:rPr>
          <w:color w:val="000000"/>
        </w:rPr>
        <w:t xml:space="preserve">. Характерные для </w:t>
      </w:r>
      <w:proofErr w:type="spellStart"/>
      <w:r w:rsidR="003477EA" w:rsidRPr="00547DB7">
        <w:rPr>
          <w:color w:val="000000"/>
        </w:rPr>
        <w:t>азааллильных</w:t>
      </w:r>
      <w:proofErr w:type="spellEnd"/>
      <w:r w:rsidR="003477EA" w:rsidRPr="00547DB7">
        <w:rPr>
          <w:color w:val="000000"/>
        </w:rPr>
        <w:t xml:space="preserve"> анионов превращения</w:t>
      </w:r>
      <w:r w:rsidR="00000757" w:rsidRPr="00547DB7">
        <w:rPr>
          <w:color w:val="000000"/>
        </w:rPr>
        <w:t xml:space="preserve"> – реакции а</w:t>
      </w:r>
      <w:r w:rsidR="005E7572" w:rsidRPr="00547DB7">
        <w:rPr>
          <w:color w:val="000000"/>
        </w:rPr>
        <w:t xml:space="preserve">лкилирования, </w:t>
      </w:r>
      <w:r w:rsidR="005E7572" w:rsidRPr="00547DB7">
        <w:rPr>
          <w:color w:val="000000"/>
          <w:lang w:val="en-US"/>
        </w:rPr>
        <w:t>Pd</w:t>
      </w:r>
      <w:r w:rsidR="005E7572" w:rsidRPr="00547DB7">
        <w:rPr>
          <w:color w:val="000000"/>
        </w:rPr>
        <w:t xml:space="preserve">-катализируемого </w:t>
      </w:r>
      <w:proofErr w:type="spellStart"/>
      <w:r w:rsidR="005E7572" w:rsidRPr="00547DB7">
        <w:rPr>
          <w:color w:val="000000"/>
        </w:rPr>
        <w:t>арилирования</w:t>
      </w:r>
      <w:proofErr w:type="spellEnd"/>
      <w:r w:rsidR="005E7572" w:rsidRPr="00547DB7">
        <w:rPr>
          <w:color w:val="000000"/>
        </w:rPr>
        <w:t xml:space="preserve">, </w:t>
      </w:r>
      <w:proofErr w:type="spellStart"/>
      <w:r w:rsidR="005E7572" w:rsidRPr="00547DB7">
        <w:rPr>
          <w:color w:val="000000"/>
        </w:rPr>
        <w:t>альдольной</w:t>
      </w:r>
      <w:proofErr w:type="spellEnd"/>
      <w:r w:rsidR="005E7572" w:rsidRPr="00547DB7">
        <w:rPr>
          <w:color w:val="000000"/>
        </w:rPr>
        <w:t xml:space="preserve"> </w:t>
      </w:r>
      <w:r w:rsidR="00E01862" w:rsidRPr="00547DB7">
        <w:rPr>
          <w:color w:val="000000"/>
        </w:rPr>
        <w:t xml:space="preserve">конденсации – </w:t>
      </w:r>
      <w:r w:rsidR="00B13899" w:rsidRPr="00547DB7">
        <w:rPr>
          <w:color w:val="000000"/>
        </w:rPr>
        <w:t>позволяют получать</w:t>
      </w:r>
      <w:r w:rsidR="00E01862" w:rsidRPr="00547DB7">
        <w:rPr>
          <w:color w:val="000000"/>
        </w:rPr>
        <w:t xml:space="preserve"> оптически активны</w:t>
      </w:r>
      <w:r w:rsidR="00B13899" w:rsidRPr="00547DB7">
        <w:rPr>
          <w:color w:val="000000"/>
        </w:rPr>
        <w:t>е</w:t>
      </w:r>
      <w:r w:rsidR="00E01862" w:rsidRPr="00547DB7">
        <w:rPr>
          <w:color w:val="000000"/>
        </w:rPr>
        <w:t xml:space="preserve"> аминокислот</w:t>
      </w:r>
      <w:r w:rsidR="00B13899" w:rsidRPr="00547DB7">
        <w:rPr>
          <w:color w:val="000000"/>
        </w:rPr>
        <w:t>ы</w:t>
      </w:r>
      <w:r w:rsidR="00E01862" w:rsidRPr="00547DB7">
        <w:rPr>
          <w:color w:val="000000"/>
        </w:rPr>
        <w:t>, амин</w:t>
      </w:r>
      <w:r w:rsidR="00B13899" w:rsidRPr="00547DB7">
        <w:rPr>
          <w:color w:val="000000"/>
        </w:rPr>
        <w:t>ы</w:t>
      </w:r>
      <w:r w:rsidR="00E01862" w:rsidRPr="00547DB7">
        <w:rPr>
          <w:color w:val="000000"/>
        </w:rPr>
        <w:t xml:space="preserve"> и α- </w:t>
      </w:r>
      <w:proofErr w:type="spellStart"/>
      <w:r w:rsidR="00E01862" w:rsidRPr="00547DB7">
        <w:rPr>
          <w:color w:val="000000"/>
        </w:rPr>
        <w:t>аминоспирт</w:t>
      </w:r>
      <w:r w:rsidR="00B13899" w:rsidRPr="00547DB7">
        <w:rPr>
          <w:color w:val="000000"/>
        </w:rPr>
        <w:t>ы</w:t>
      </w:r>
      <w:proofErr w:type="spellEnd"/>
      <w:r w:rsidR="005F7DC7" w:rsidRPr="00547DB7">
        <w:rPr>
          <w:color w:val="000000"/>
        </w:rPr>
        <w:t xml:space="preserve">. </w:t>
      </w:r>
      <w:r w:rsidR="00284D7E" w:rsidRPr="00547DB7">
        <w:rPr>
          <w:color w:val="000000"/>
        </w:rPr>
        <w:t xml:space="preserve">Помимо этого, </w:t>
      </w:r>
      <w:r w:rsidR="00A601E6" w:rsidRPr="00547DB7">
        <w:rPr>
          <w:color w:val="000000"/>
        </w:rPr>
        <w:t xml:space="preserve">способность </w:t>
      </w:r>
      <w:proofErr w:type="spellStart"/>
      <w:r w:rsidR="00A601E6" w:rsidRPr="00547DB7">
        <w:rPr>
          <w:color w:val="000000"/>
        </w:rPr>
        <w:t>азааллильных</w:t>
      </w:r>
      <w:proofErr w:type="spellEnd"/>
      <w:r w:rsidR="00A601E6" w:rsidRPr="00547DB7">
        <w:rPr>
          <w:color w:val="000000"/>
        </w:rPr>
        <w:t xml:space="preserve"> анионов вступать в реакции циклоприсоединения позволяет эффективно применять их в синтезе различных азотсодержащих гетероциклов</w:t>
      </w:r>
      <w:r w:rsidR="00B13899" w:rsidRPr="00547DB7">
        <w:rPr>
          <w:color w:val="000000"/>
        </w:rPr>
        <w:t>.</w:t>
      </w:r>
      <w:r w:rsidR="004116FE" w:rsidRPr="00547DB7">
        <w:rPr>
          <w:color w:val="000000"/>
        </w:rPr>
        <w:t xml:space="preserve"> </w:t>
      </w:r>
      <w:r w:rsidR="00136382" w:rsidRPr="00547DB7">
        <w:rPr>
          <w:color w:val="000000"/>
        </w:rPr>
        <w:t>[1, 2]</w:t>
      </w:r>
    </w:p>
    <w:p w:rsidR="0059416E" w:rsidRDefault="006A596D" w:rsidP="0027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47DB7">
        <w:rPr>
          <w:color w:val="000000"/>
        </w:rPr>
        <w:t xml:space="preserve">В настоящее время </w:t>
      </w:r>
      <w:proofErr w:type="spellStart"/>
      <w:r w:rsidRPr="00547DB7">
        <w:rPr>
          <w:color w:val="000000"/>
        </w:rPr>
        <w:t>азааллильные</w:t>
      </w:r>
      <w:proofErr w:type="spellEnd"/>
      <w:r w:rsidRPr="00547DB7">
        <w:rPr>
          <w:color w:val="000000"/>
        </w:rPr>
        <w:t xml:space="preserve"> анионы</w:t>
      </w:r>
      <w:r w:rsidR="00400614" w:rsidRPr="00547DB7">
        <w:rPr>
          <w:color w:val="000000"/>
        </w:rPr>
        <w:t xml:space="preserve"> преимущественно</w:t>
      </w:r>
      <w:r w:rsidRPr="00547DB7">
        <w:rPr>
          <w:color w:val="000000"/>
        </w:rPr>
        <w:t xml:space="preserve"> генерируют </w:t>
      </w:r>
      <w:r w:rsidRPr="00547DB7">
        <w:rPr>
          <w:i/>
          <w:iCs/>
          <w:color w:val="000000"/>
          <w:lang w:val="en-US"/>
        </w:rPr>
        <w:t>in</w:t>
      </w:r>
      <w:r w:rsidRPr="00547DB7">
        <w:rPr>
          <w:i/>
          <w:iCs/>
          <w:color w:val="000000"/>
        </w:rPr>
        <w:t xml:space="preserve"> </w:t>
      </w:r>
      <w:r w:rsidRPr="00547DB7">
        <w:rPr>
          <w:i/>
          <w:iCs/>
          <w:color w:val="000000"/>
          <w:lang w:val="en-US"/>
        </w:rPr>
        <w:t>situ</w:t>
      </w:r>
      <w:r w:rsidR="00400614" w:rsidRPr="00547DB7">
        <w:rPr>
          <w:color w:val="000000"/>
        </w:rPr>
        <w:t xml:space="preserve"> из </w:t>
      </w:r>
      <w:proofErr w:type="spellStart"/>
      <w:r w:rsidR="00400614" w:rsidRPr="00547DB7">
        <w:rPr>
          <w:color w:val="000000"/>
        </w:rPr>
        <w:t>иминов</w:t>
      </w:r>
      <w:proofErr w:type="spellEnd"/>
      <w:r w:rsidRPr="00547DB7">
        <w:rPr>
          <w:color w:val="000000"/>
        </w:rPr>
        <w:t xml:space="preserve"> </w:t>
      </w:r>
      <w:r w:rsidR="00B13899" w:rsidRPr="00547DB7">
        <w:rPr>
          <w:color w:val="000000"/>
        </w:rPr>
        <w:t>посредством их</w:t>
      </w:r>
      <w:r w:rsidRPr="00547DB7">
        <w:rPr>
          <w:color w:val="000000"/>
        </w:rPr>
        <w:t xml:space="preserve"> </w:t>
      </w:r>
      <w:proofErr w:type="spellStart"/>
      <w:r w:rsidRPr="00547DB7">
        <w:rPr>
          <w:color w:val="000000"/>
        </w:rPr>
        <w:t>депротонирования</w:t>
      </w:r>
      <w:proofErr w:type="spellEnd"/>
      <w:r w:rsidRPr="00547DB7">
        <w:rPr>
          <w:color w:val="000000"/>
        </w:rPr>
        <w:t xml:space="preserve"> или </w:t>
      </w:r>
      <w:r w:rsidRPr="00547DB7">
        <w:rPr>
          <w:color w:val="000000"/>
          <w:lang w:val="en-US"/>
        </w:rPr>
        <w:t>Li</w:t>
      </w:r>
      <w:r w:rsidRPr="00547DB7">
        <w:rPr>
          <w:color w:val="000000"/>
        </w:rPr>
        <w:t>-</w:t>
      </w:r>
      <w:r w:rsidRPr="00547DB7">
        <w:rPr>
          <w:color w:val="000000"/>
          <w:lang w:val="en-US"/>
        </w:rPr>
        <w:t>Sn</w:t>
      </w:r>
      <w:r w:rsidRPr="00547DB7">
        <w:rPr>
          <w:color w:val="000000"/>
        </w:rPr>
        <w:t>-обмена</w:t>
      </w:r>
      <w:r w:rsidR="004116FE" w:rsidRPr="00547DB7">
        <w:rPr>
          <w:color w:val="000000"/>
        </w:rPr>
        <w:t xml:space="preserve"> </w:t>
      </w:r>
      <w:r w:rsidR="00136382" w:rsidRPr="00547DB7">
        <w:rPr>
          <w:color w:val="000000"/>
        </w:rPr>
        <w:t>[3]</w:t>
      </w:r>
      <w:r w:rsidR="00400614" w:rsidRPr="00547DB7">
        <w:rPr>
          <w:color w:val="000000"/>
        </w:rPr>
        <w:t xml:space="preserve">, что делает актуальным поиск альтернативных </w:t>
      </w:r>
      <w:r w:rsidR="00E548F4" w:rsidRPr="00547DB7">
        <w:rPr>
          <w:color w:val="000000"/>
        </w:rPr>
        <w:t xml:space="preserve">подходов к </w:t>
      </w:r>
      <w:r w:rsidR="008B2F4B" w:rsidRPr="00547DB7">
        <w:rPr>
          <w:color w:val="000000"/>
        </w:rPr>
        <w:t>их получению</w:t>
      </w:r>
      <w:r w:rsidR="00E548F4" w:rsidRPr="00547DB7">
        <w:rPr>
          <w:color w:val="000000"/>
        </w:rPr>
        <w:t>.</w:t>
      </w:r>
      <w:r w:rsidR="00400614" w:rsidRPr="00547DB7">
        <w:rPr>
          <w:color w:val="000000"/>
        </w:rPr>
        <w:t xml:space="preserve"> </w:t>
      </w:r>
      <w:r w:rsidR="00E548F4" w:rsidRPr="00547DB7">
        <w:rPr>
          <w:color w:val="000000"/>
        </w:rPr>
        <w:t>Н</w:t>
      </w:r>
      <w:r w:rsidR="00400614" w:rsidRPr="00547DB7">
        <w:rPr>
          <w:color w:val="000000"/>
        </w:rPr>
        <w:t>ам</w:t>
      </w:r>
      <w:r w:rsidR="00E13D12" w:rsidRPr="00547DB7">
        <w:rPr>
          <w:color w:val="000000"/>
        </w:rPr>
        <w:t xml:space="preserve"> удалось </w:t>
      </w:r>
      <w:r w:rsidR="00E50E25" w:rsidRPr="00547DB7">
        <w:rPr>
          <w:color w:val="000000"/>
        </w:rPr>
        <w:t xml:space="preserve">предложить новый </w:t>
      </w:r>
      <w:r w:rsidR="00E548F4" w:rsidRPr="00547DB7">
        <w:rPr>
          <w:color w:val="000000"/>
        </w:rPr>
        <w:t>метод</w:t>
      </w:r>
      <w:r w:rsidR="00400614" w:rsidRPr="00547DB7">
        <w:rPr>
          <w:color w:val="000000"/>
        </w:rPr>
        <w:t xml:space="preserve"> </w:t>
      </w:r>
      <w:r w:rsidR="008B2F4B" w:rsidRPr="00547DB7">
        <w:rPr>
          <w:color w:val="000000"/>
        </w:rPr>
        <w:t>синтеза</w:t>
      </w:r>
      <w:r w:rsidR="00E548F4" w:rsidRPr="00547DB7">
        <w:rPr>
          <w:color w:val="000000"/>
        </w:rPr>
        <w:t xml:space="preserve"> </w:t>
      </w:r>
      <w:r w:rsidR="003C008A" w:rsidRPr="00547DB7">
        <w:rPr>
          <w:color w:val="000000"/>
        </w:rPr>
        <w:t xml:space="preserve">солей </w:t>
      </w:r>
      <w:proofErr w:type="spellStart"/>
      <w:r w:rsidR="00E548F4" w:rsidRPr="00547DB7">
        <w:rPr>
          <w:color w:val="000000"/>
        </w:rPr>
        <w:t>азааллильных</w:t>
      </w:r>
      <w:proofErr w:type="spellEnd"/>
      <w:r w:rsidR="00E548F4" w:rsidRPr="00547DB7">
        <w:rPr>
          <w:color w:val="000000"/>
        </w:rPr>
        <w:t xml:space="preserve"> анионов из</w:t>
      </w:r>
      <w:r w:rsidR="00DF0EE6" w:rsidRPr="00547DB7">
        <w:rPr>
          <w:color w:val="000000"/>
        </w:rPr>
        <w:t xml:space="preserve"> производных</w:t>
      </w:r>
      <w:r w:rsidR="00E548F4" w:rsidRPr="00547DB7">
        <w:rPr>
          <w:color w:val="000000"/>
        </w:rPr>
        <w:t xml:space="preserve"> </w:t>
      </w:r>
      <w:r w:rsidR="00E13D12" w:rsidRPr="00547DB7">
        <w:rPr>
          <w:color w:val="000000"/>
        </w:rPr>
        <w:t>2-галоген-2</w:t>
      </w:r>
      <w:r w:rsidR="00E13D12" w:rsidRPr="00547DB7">
        <w:rPr>
          <w:i/>
          <w:color w:val="000000"/>
        </w:rPr>
        <w:t>Н</w:t>
      </w:r>
      <w:r w:rsidR="00E13D12" w:rsidRPr="00547DB7">
        <w:rPr>
          <w:color w:val="000000"/>
        </w:rPr>
        <w:t>-азирин-2-карбоновых</w:t>
      </w:r>
      <w:r w:rsidR="00E13D12" w:rsidRPr="00E13D12">
        <w:rPr>
          <w:color w:val="000000"/>
        </w:rPr>
        <w:t xml:space="preserve"> кислот.</w:t>
      </w:r>
      <w:r w:rsidR="00E13D12">
        <w:rPr>
          <w:color w:val="000000"/>
        </w:rPr>
        <w:t xml:space="preserve"> Оказалось, что </w:t>
      </w:r>
      <w:r w:rsidR="00E50E25">
        <w:rPr>
          <w:color w:val="000000"/>
        </w:rPr>
        <w:t>последние</w:t>
      </w:r>
      <w:r w:rsidR="00E13D12">
        <w:rPr>
          <w:color w:val="000000"/>
        </w:rPr>
        <w:t xml:space="preserve"> способны </w:t>
      </w:r>
      <w:r w:rsidR="00E50E25">
        <w:rPr>
          <w:color w:val="000000"/>
        </w:rPr>
        <w:t>раскрываться</w:t>
      </w:r>
      <w:r w:rsidR="00E13D12">
        <w:rPr>
          <w:color w:val="000000"/>
        </w:rPr>
        <w:t xml:space="preserve"> по </w:t>
      </w:r>
      <w:r w:rsidR="00E13D12">
        <w:rPr>
          <w:color w:val="000000"/>
          <w:lang w:val="en-US"/>
        </w:rPr>
        <w:t>C</w:t>
      </w:r>
      <w:r w:rsidR="00E13D12" w:rsidRPr="00EB2EAC">
        <w:rPr>
          <w:color w:val="000000"/>
          <w:vertAlign w:val="superscript"/>
        </w:rPr>
        <w:t>2</w:t>
      </w:r>
      <w:r w:rsidR="00EB2EAC">
        <w:rPr>
          <w:color w:val="000000"/>
        </w:rPr>
        <w:t>–</w:t>
      </w:r>
      <w:r w:rsidR="00E13D12">
        <w:rPr>
          <w:color w:val="000000"/>
          <w:lang w:val="en-US"/>
        </w:rPr>
        <w:t>C</w:t>
      </w:r>
      <w:r w:rsidR="00E13D12" w:rsidRPr="00EB2EAC">
        <w:rPr>
          <w:color w:val="000000"/>
          <w:vertAlign w:val="superscript"/>
        </w:rPr>
        <w:t>3</w:t>
      </w:r>
      <w:r w:rsidR="00E13D12" w:rsidRPr="00E13D12">
        <w:rPr>
          <w:color w:val="000000"/>
        </w:rPr>
        <w:t xml:space="preserve"> </w:t>
      </w:r>
      <w:r w:rsidR="00E50E25">
        <w:rPr>
          <w:color w:val="000000"/>
        </w:rPr>
        <w:t xml:space="preserve">связи цикла </w:t>
      </w:r>
      <w:r w:rsidR="00E13D12">
        <w:rPr>
          <w:color w:val="000000"/>
        </w:rPr>
        <w:t xml:space="preserve">под действием </w:t>
      </w:r>
      <w:proofErr w:type="spellStart"/>
      <w:r w:rsidR="00E13D12">
        <w:rPr>
          <w:color w:val="000000"/>
        </w:rPr>
        <w:t>триметилсилилцианида</w:t>
      </w:r>
      <w:proofErr w:type="spellEnd"/>
      <w:r w:rsidR="00E13D12">
        <w:rPr>
          <w:color w:val="000000"/>
        </w:rPr>
        <w:t xml:space="preserve"> (</w:t>
      </w:r>
      <w:r w:rsidR="00632BE5">
        <w:rPr>
          <w:color w:val="000000"/>
          <w:lang w:val="en-US"/>
        </w:rPr>
        <w:t>Me</w:t>
      </w:r>
      <w:r w:rsidR="00632BE5" w:rsidRPr="00632BE5">
        <w:rPr>
          <w:color w:val="000000"/>
          <w:vertAlign w:val="subscript"/>
        </w:rPr>
        <w:t>3</w:t>
      </w:r>
      <w:proofErr w:type="spellStart"/>
      <w:r w:rsidR="00632BE5">
        <w:rPr>
          <w:color w:val="000000"/>
          <w:lang w:val="en-US"/>
        </w:rPr>
        <w:t>SiCN</w:t>
      </w:r>
      <w:proofErr w:type="spellEnd"/>
      <w:r w:rsidR="00E13D12" w:rsidRPr="00E13D12">
        <w:rPr>
          <w:color w:val="000000"/>
        </w:rPr>
        <w:t xml:space="preserve">) </w:t>
      </w:r>
      <w:r w:rsidR="00E13D12">
        <w:rPr>
          <w:color w:val="000000"/>
        </w:rPr>
        <w:t xml:space="preserve">в присутствии </w:t>
      </w:r>
      <w:proofErr w:type="spellStart"/>
      <w:r w:rsidR="00E13D12">
        <w:rPr>
          <w:color w:val="000000"/>
        </w:rPr>
        <w:t>тетрабутиламмоний</w:t>
      </w:r>
      <w:proofErr w:type="spellEnd"/>
      <w:r w:rsidR="00E13D12">
        <w:rPr>
          <w:color w:val="000000"/>
        </w:rPr>
        <w:t xml:space="preserve"> </w:t>
      </w:r>
      <w:r w:rsidR="00E50E25">
        <w:rPr>
          <w:color w:val="000000"/>
        </w:rPr>
        <w:t>фторида (</w:t>
      </w:r>
      <w:r w:rsidR="00632BE5">
        <w:rPr>
          <w:color w:val="000000"/>
          <w:lang w:val="en-US"/>
        </w:rPr>
        <w:t>Bu</w:t>
      </w:r>
      <w:r w:rsidR="00632BE5" w:rsidRPr="00632BE5">
        <w:rPr>
          <w:color w:val="000000"/>
          <w:vertAlign w:val="subscript"/>
        </w:rPr>
        <w:t>4</w:t>
      </w:r>
      <w:r w:rsidR="00632BE5">
        <w:rPr>
          <w:color w:val="000000"/>
          <w:lang w:val="en-US"/>
        </w:rPr>
        <w:t>NF</w:t>
      </w:r>
      <w:r w:rsidR="00E50E25">
        <w:rPr>
          <w:color w:val="000000"/>
        </w:rPr>
        <w:t>)</w:t>
      </w:r>
      <w:r w:rsidR="00E13D12" w:rsidRPr="00E13D12">
        <w:rPr>
          <w:color w:val="000000"/>
        </w:rPr>
        <w:t xml:space="preserve"> </w:t>
      </w:r>
      <w:r w:rsidR="00E50E25">
        <w:rPr>
          <w:color w:val="000000"/>
        </w:rPr>
        <w:t>с образованием</w:t>
      </w:r>
      <w:r w:rsidR="007D2D72">
        <w:rPr>
          <w:color w:val="000000"/>
        </w:rPr>
        <w:t xml:space="preserve"> соответствующих</w:t>
      </w:r>
      <w:r w:rsidR="00E50E25">
        <w:rPr>
          <w:color w:val="000000"/>
        </w:rPr>
        <w:t xml:space="preserve"> стабильных </w:t>
      </w:r>
      <w:r w:rsidR="00EB2EAC">
        <w:rPr>
          <w:color w:val="000000"/>
        </w:rPr>
        <w:t>солей</w:t>
      </w:r>
      <w:r w:rsidR="003C008A">
        <w:rPr>
          <w:color w:val="000000"/>
        </w:rPr>
        <w:t xml:space="preserve"> </w:t>
      </w:r>
      <w:r w:rsidR="00EB2EAC">
        <w:rPr>
          <w:color w:val="000000"/>
        </w:rPr>
        <w:t xml:space="preserve">(схема 1). </w:t>
      </w:r>
    </w:p>
    <w:p w:rsidR="003E794F" w:rsidRDefault="00547DB7" w:rsidP="00547D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582000" cy="723600"/>
            <wp:effectExtent l="0" t="0" r="0" b="63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000" cy="72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794F">
        <w:rPr>
          <w:color w:val="000000"/>
        </w:rPr>
        <w:t xml:space="preserve">Схема 1. Получение солей </w:t>
      </w:r>
      <w:proofErr w:type="spellStart"/>
      <w:r w:rsidR="003E794F">
        <w:rPr>
          <w:color w:val="000000"/>
        </w:rPr>
        <w:t>азааллильных</w:t>
      </w:r>
      <w:proofErr w:type="spellEnd"/>
      <w:r w:rsidR="003E794F">
        <w:rPr>
          <w:color w:val="000000"/>
        </w:rPr>
        <w:t xml:space="preserve"> анионов</w:t>
      </w:r>
    </w:p>
    <w:p w:rsidR="00BE0459" w:rsidRDefault="00BE0459" w:rsidP="00B118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Получаемые соли реагируют с </w:t>
      </w:r>
      <w:proofErr w:type="spellStart"/>
      <w:r>
        <w:rPr>
          <w:color w:val="000000"/>
        </w:rPr>
        <w:t>фенацилбромидами</w:t>
      </w:r>
      <w:proofErr w:type="spellEnd"/>
      <w:r>
        <w:rPr>
          <w:color w:val="000000"/>
        </w:rPr>
        <w:t xml:space="preserve"> и иодидами</w:t>
      </w:r>
      <w:r w:rsidR="007D2D72">
        <w:rPr>
          <w:color w:val="000000"/>
        </w:rPr>
        <w:t>, давая</w:t>
      </w:r>
      <w:r w:rsidR="006A596D">
        <w:rPr>
          <w:color w:val="000000"/>
        </w:rPr>
        <w:t xml:space="preserve"> </w:t>
      </w:r>
      <w:r w:rsidR="007D2D72">
        <w:rPr>
          <w:color w:val="000000"/>
        </w:rPr>
        <w:t>продукты</w:t>
      </w:r>
      <w:r w:rsidR="006A596D">
        <w:rPr>
          <w:color w:val="000000"/>
        </w:rPr>
        <w:t xml:space="preserve"> алкилирования,</w:t>
      </w:r>
      <w:r>
        <w:rPr>
          <w:color w:val="000000"/>
        </w:rPr>
        <w:t xml:space="preserve"> которые </w:t>
      </w:r>
      <w:r w:rsidR="009A1BCB">
        <w:rPr>
          <w:color w:val="000000"/>
        </w:rPr>
        <w:t xml:space="preserve">при </w:t>
      </w:r>
      <w:r w:rsidR="000D3275">
        <w:rPr>
          <w:color w:val="000000"/>
        </w:rPr>
        <w:t>дальнейшем</w:t>
      </w:r>
      <w:r w:rsidR="009A1BCB">
        <w:rPr>
          <w:color w:val="000000"/>
        </w:rPr>
        <w:t xml:space="preserve"> добавлении основания</w:t>
      </w:r>
      <w:r>
        <w:rPr>
          <w:color w:val="000000"/>
        </w:rPr>
        <w:t xml:space="preserve"> селективно </w:t>
      </w:r>
      <w:proofErr w:type="spellStart"/>
      <w:r>
        <w:rPr>
          <w:color w:val="000000"/>
        </w:rPr>
        <w:t>циклизуются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высокофункционализированные</w:t>
      </w:r>
      <w:proofErr w:type="spellEnd"/>
      <w:r>
        <w:rPr>
          <w:color w:val="000000"/>
        </w:rPr>
        <w:t xml:space="preserve"> 2</w:t>
      </w:r>
      <w:r w:rsidRPr="00BE0459">
        <w:rPr>
          <w:i/>
          <w:color w:val="000000"/>
        </w:rPr>
        <w:t>Н</w:t>
      </w:r>
      <w:r>
        <w:rPr>
          <w:color w:val="000000"/>
        </w:rPr>
        <w:t>-пирролы (схема 2).</w:t>
      </w:r>
    </w:p>
    <w:p w:rsidR="008A4A02" w:rsidRDefault="00547DB7" w:rsidP="00547D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4445</wp:posOffset>
            </wp:positionV>
            <wp:extent cx="5781040" cy="105727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 w:rsidR="000D3275">
        <w:rPr>
          <w:color w:val="000000"/>
        </w:rPr>
        <w:t>Схема 2</w:t>
      </w:r>
      <w:r w:rsidR="009A1BCB">
        <w:rPr>
          <w:color w:val="000000"/>
        </w:rPr>
        <w:t>. Циклизация в 2</w:t>
      </w:r>
      <w:r w:rsidR="009A1BCB" w:rsidRPr="009A1BCB">
        <w:rPr>
          <w:i/>
          <w:color w:val="000000"/>
          <w:lang w:val="en-US"/>
        </w:rPr>
        <w:t>H</w:t>
      </w:r>
      <w:r w:rsidR="009A1BCB" w:rsidRPr="000D3275">
        <w:rPr>
          <w:color w:val="000000"/>
        </w:rPr>
        <w:t>-</w:t>
      </w:r>
      <w:r w:rsidR="009A1BCB">
        <w:rPr>
          <w:color w:val="000000"/>
        </w:rPr>
        <w:t>пирролы</w:t>
      </w:r>
    </w:p>
    <w:p w:rsidR="008A4A02" w:rsidRPr="008A4A02" w:rsidRDefault="008A4A02" w:rsidP="008A4A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A4A02">
        <w:rPr>
          <w:i/>
          <w:iCs/>
          <w:color w:val="000000"/>
        </w:rPr>
        <w:t>Работа выполнена при финансовой поддержке Российского научного фонда (грант № 23-13-00115). Авторы выражают благодарность сотрудникам РЦ СПбГУ «Магнитно-резонансные методы исследования», «Методы анализа состава вещества», «</w:t>
      </w:r>
      <w:proofErr w:type="spellStart"/>
      <w:r w:rsidRPr="008A4A02">
        <w:rPr>
          <w:i/>
          <w:iCs/>
          <w:color w:val="000000"/>
        </w:rPr>
        <w:t>Рентгенодифракционные</w:t>
      </w:r>
      <w:proofErr w:type="spellEnd"/>
      <w:r w:rsidRPr="008A4A02">
        <w:rPr>
          <w:i/>
          <w:iCs/>
          <w:color w:val="000000"/>
        </w:rPr>
        <w:t xml:space="preserve"> методы исследования» за помощь в выполнении работы.</w:t>
      </w:r>
    </w:p>
    <w:p w:rsidR="00130241" w:rsidRPr="008B2F4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8A4A02">
        <w:rPr>
          <w:b/>
          <w:color w:val="000000"/>
        </w:rPr>
        <w:t>Литература</w:t>
      </w:r>
    </w:p>
    <w:p w:rsidR="00136382" w:rsidRPr="00547DB7" w:rsidRDefault="00136382" w:rsidP="001363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47DB7">
        <w:rPr>
          <w:color w:val="000000"/>
          <w:lang w:val="en-US"/>
        </w:rPr>
        <w:t xml:space="preserve">1. Shirakawa S., </w:t>
      </w:r>
      <w:proofErr w:type="spellStart"/>
      <w:r w:rsidRPr="00547DB7">
        <w:rPr>
          <w:color w:val="000000"/>
          <w:lang w:val="en-US"/>
        </w:rPr>
        <w:t>Maruoka</w:t>
      </w:r>
      <w:proofErr w:type="spellEnd"/>
      <w:r w:rsidRPr="00547DB7">
        <w:rPr>
          <w:color w:val="000000"/>
          <w:lang w:val="en-US"/>
        </w:rPr>
        <w:t xml:space="preserve"> K. Recent developments in asymmetric phase-transfer reactions // </w:t>
      </w:r>
      <w:proofErr w:type="spellStart"/>
      <w:r w:rsidR="00073A07" w:rsidRPr="00547DB7">
        <w:rPr>
          <w:color w:val="000000"/>
          <w:lang w:val="en-US"/>
        </w:rPr>
        <w:t>Angew</w:t>
      </w:r>
      <w:proofErr w:type="spellEnd"/>
      <w:r w:rsidR="00073A07" w:rsidRPr="00547DB7">
        <w:rPr>
          <w:color w:val="000000"/>
          <w:lang w:val="en-US"/>
        </w:rPr>
        <w:t>. Chem. Int. Ed</w:t>
      </w:r>
      <w:r w:rsidRPr="00547DB7">
        <w:rPr>
          <w:color w:val="000000"/>
          <w:lang w:val="en-US"/>
        </w:rPr>
        <w:t>. 2013. Vol. 52, № 16. P. 4312–4348.</w:t>
      </w:r>
    </w:p>
    <w:p w:rsidR="00136382" w:rsidRPr="00547DB7" w:rsidRDefault="00136382" w:rsidP="001363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47DB7">
        <w:rPr>
          <w:color w:val="000000"/>
          <w:lang w:val="en-US"/>
        </w:rPr>
        <w:t xml:space="preserve">2. Pusch S., Opatz T. A photochemical one-pot three-component synthesis of </w:t>
      </w:r>
      <w:proofErr w:type="spellStart"/>
      <w:r w:rsidRPr="00547DB7">
        <w:rPr>
          <w:color w:val="000000"/>
          <w:lang w:val="en-US"/>
        </w:rPr>
        <w:t>tetrasubstituted</w:t>
      </w:r>
      <w:proofErr w:type="spellEnd"/>
      <w:r w:rsidRPr="00547DB7">
        <w:rPr>
          <w:color w:val="000000"/>
          <w:lang w:val="en-US"/>
        </w:rPr>
        <w:t xml:space="preserve"> </w:t>
      </w:r>
      <w:proofErr w:type="spellStart"/>
      <w:r w:rsidRPr="00547DB7">
        <w:rPr>
          <w:color w:val="000000"/>
          <w:lang w:val="en-US"/>
        </w:rPr>
        <w:t>imidazoles</w:t>
      </w:r>
      <w:proofErr w:type="spellEnd"/>
      <w:r w:rsidRPr="00547DB7">
        <w:rPr>
          <w:color w:val="000000"/>
          <w:lang w:val="en-US"/>
        </w:rPr>
        <w:t xml:space="preserve"> // Org</w:t>
      </w:r>
      <w:r w:rsidR="006B2688" w:rsidRPr="00547DB7">
        <w:rPr>
          <w:color w:val="000000"/>
          <w:lang w:val="en-US"/>
        </w:rPr>
        <w:t>.</w:t>
      </w:r>
      <w:r w:rsidRPr="00547DB7">
        <w:rPr>
          <w:color w:val="000000"/>
          <w:lang w:val="en-US"/>
        </w:rPr>
        <w:t xml:space="preserve"> Lett. 2014. Vol. 16, № 20. P. 5430–5433.</w:t>
      </w:r>
    </w:p>
    <w:p w:rsidR="00136382" w:rsidRPr="00547DB7" w:rsidRDefault="00136382" w:rsidP="001363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47DB7">
        <w:rPr>
          <w:color w:val="000000"/>
          <w:lang w:val="en-US"/>
        </w:rPr>
        <w:t>3. Tang S. et al. 2-Azaallyl Anions, 2-Azaallyl Cations, 2-Azaallyl Radicals, and Azomethine Ylides // Chem</w:t>
      </w:r>
      <w:r w:rsidR="006B2688" w:rsidRPr="00547DB7">
        <w:rPr>
          <w:color w:val="000000"/>
          <w:lang w:val="en-US"/>
        </w:rPr>
        <w:t>.</w:t>
      </w:r>
      <w:r w:rsidRPr="00547DB7">
        <w:rPr>
          <w:color w:val="000000"/>
          <w:lang w:val="en-US"/>
        </w:rPr>
        <w:t xml:space="preserve"> Rev</w:t>
      </w:r>
      <w:r w:rsidRPr="00547DB7">
        <w:rPr>
          <w:color w:val="000000"/>
        </w:rPr>
        <w:t xml:space="preserve">. 2018. </w:t>
      </w:r>
      <w:r w:rsidRPr="00547DB7">
        <w:rPr>
          <w:color w:val="000000"/>
          <w:lang w:val="en-US"/>
        </w:rPr>
        <w:t>Vol</w:t>
      </w:r>
      <w:r w:rsidRPr="00547DB7">
        <w:rPr>
          <w:color w:val="000000"/>
        </w:rPr>
        <w:t xml:space="preserve">. 118, № 20. </w:t>
      </w:r>
      <w:r w:rsidRPr="00547DB7">
        <w:rPr>
          <w:color w:val="000000"/>
          <w:lang w:val="en-US"/>
        </w:rPr>
        <w:t>P</w:t>
      </w:r>
      <w:r w:rsidRPr="00547DB7">
        <w:rPr>
          <w:color w:val="000000"/>
        </w:rPr>
        <w:t>. 10393–10457.</w:t>
      </w:r>
    </w:p>
    <w:p w:rsidR="006B2688" w:rsidRPr="00547DB7" w:rsidRDefault="006B2688" w:rsidP="001363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116478" w:rsidRPr="006B268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6B2688" w:rsidSect="00E045E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no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E4BD0"/>
    <w:multiLevelType w:val="hybridMultilevel"/>
    <w:tmpl w:val="E5DE11E8"/>
    <w:lvl w:ilvl="0" w:tplc="3D0092F2">
      <w:start w:val="1"/>
      <w:numFmt w:val="decimal"/>
      <w:lvlText w:val="(%1)"/>
      <w:lvlJc w:val="left"/>
      <w:pPr>
        <w:ind w:left="63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00757"/>
    <w:rsid w:val="0002360F"/>
    <w:rsid w:val="00063966"/>
    <w:rsid w:val="00073A07"/>
    <w:rsid w:val="00085FD2"/>
    <w:rsid w:val="00086081"/>
    <w:rsid w:val="000D3275"/>
    <w:rsid w:val="00101A1C"/>
    <w:rsid w:val="00103657"/>
    <w:rsid w:val="00106375"/>
    <w:rsid w:val="00116478"/>
    <w:rsid w:val="00130241"/>
    <w:rsid w:val="00136382"/>
    <w:rsid w:val="00176A84"/>
    <w:rsid w:val="001E2BD9"/>
    <w:rsid w:val="001E61C2"/>
    <w:rsid w:val="001F0493"/>
    <w:rsid w:val="002264EE"/>
    <w:rsid w:val="0023307C"/>
    <w:rsid w:val="00271E59"/>
    <w:rsid w:val="00284D7E"/>
    <w:rsid w:val="0031361E"/>
    <w:rsid w:val="003477EA"/>
    <w:rsid w:val="00363D22"/>
    <w:rsid w:val="00391C38"/>
    <w:rsid w:val="0039329E"/>
    <w:rsid w:val="003B76D6"/>
    <w:rsid w:val="003C008A"/>
    <w:rsid w:val="003C794F"/>
    <w:rsid w:val="003E794F"/>
    <w:rsid w:val="00400614"/>
    <w:rsid w:val="004116FE"/>
    <w:rsid w:val="004604CB"/>
    <w:rsid w:val="004A26A3"/>
    <w:rsid w:val="004C65F0"/>
    <w:rsid w:val="004F0EDF"/>
    <w:rsid w:val="00522BF1"/>
    <w:rsid w:val="00547DB7"/>
    <w:rsid w:val="00556C89"/>
    <w:rsid w:val="00590166"/>
    <w:rsid w:val="0059416E"/>
    <w:rsid w:val="005D022B"/>
    <w:rsid w:val="005E5BE9"/>
    <w:rsid w:val="005E7572"/>
    <w:rsid w:val="005F738E"/>
    <w:rsid w:val="005F7DC7"/>
    <w:rsid w:val="00606144"/>
    <w:rsid w:val="00632BE5"/>
    <w:rsid w:val="0069427D"/>
    <w:rsid w:val="006A596D"/>
    <w:rsid w:val="006B2688"/>
    <w:rsid w:val="006F7A19"/>
    <w:rsid w:val="00707BFA"/>
    <w:rsid w:val="007213E1"/>
    <w:rsid w:val="00775389"/>
    <w:rsid w:val="00797838"/>
    <w:rsid w:val="007B0D15"/>
    <w:rsid w:val="007C36D8"/>
    <w:rsid w:val="007D2D72"/>
    <w:rsid w:val="007F2744"/>
    <w:rsid w:val="00811AE6"/>
    <w:rsid w:val="00841C5C"/>
    <w:rsid w:val="00876D68"/>
    <w:rsid w:val="008931BE"/>
    <w:rsid w:val="008A4A02"/>
    <w:rsid w:val="008B2F4B"/>
    <w:rsid w:val="008C67E3"/>
    <w:rsid w:val="00910959"/>
    <w:rsid w:val="00921D45"/>
    <w:rsid w:val="009A1BCB"/>
    <w:rsid w:val="009A66DB"/>
    <w:rsid w:val="009B2F80"/>
    <w:rsid w:val="009B3300"/>
    <w:rsid w:val="009D5B6B"/>
    <w:rsid w:val="009F3380"/>
    <w:rsid w:val="00A02163"/>
    <w:rsid w:val="00A314FE"/>
    <w:rsid w:val="00A601E6"/>
    <w:rsid w:val="00A81591"/>
    <w:rsid w:val="00AA780B"/>
    <w:rsid w:val="00AD5507"/>
    <w:rsid w:val="00AF6552"/>
    <w:rsid w:val="00B01D07"/>
    <w:rsid w:val="00B0342F"/>
    <w:rsid w:val="00B1180F"/>
    <w:rsid w:val="00B13899"/>
    <w:rsid w:val="00B21255"/>
    <w:rsid w:val="00B24BC0"/>
    <w:rsid w:val="00BC09D9"/>
    <w:rsid w:val="00BD515B"/>
    <w:rsid w:val="00BE0459"/>
    <w:rsid w:val="00BF36F8"/>
    <w:rsid w:val="00BF4622"/>
    <w:rsid w:val="00C166D9"/>
    <w:rsid w:val="00CA5A82"/>
    <w:rsid w:val="00CC76E3"/>
    <w:rsid w:val="00CD00B1"/>
    <w:rsid w:val="00D22306"/>
    <w:rsid w:val="00D231A0"/>
    <w:rsid w:val="00D42542"/>
    <w:rsid w:val="00D8121C"/>
    <w:rsid w:val="00DD0024"/>
    <w:rsid w:val="00DF0EE6"/>
    <w:rsid w:val="00E01862"/>
    <w:rsid w:val="00E045E8"/>
    <w:rsid w:val="00E13D12"/>
    <w:rsid w:val="00E22189"/>
    <w:rsid w:val="00E27487"/>
    <w:rsid w:val="00E50E25"/>
    <w:rsid w:val="00E541B3"/>
    <w:rsid w:val="00E548F4"/>
    <w:rsid w:val="00E74069"/>
    <w:rsid w:val="00EB0C10"/>
    <w:rsid w:val="00EB1F49"/>
    <w:rsid w:val="00EB2EAC"/>
    <w:rsid w:val="00EE438B"/>
    <w:rsid w:val="00EE6CE4"/>
    <w:rsid w:val="00EF3649"/>
    <w:rsid w:val="00F37F66"/>
    <w:rsid w:val="00F865B3"/>
    <w:rsid w:val="00FB1509"/>
    <w:rsid w:val="00FF1903"/>
    <w:rsid w:val="00FF4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045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045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045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045E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045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045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045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045E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045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TFReferencesSection">
    <w:name w:val="TF_References_Section"/>
    <w:basedOn w:val="a"/>
    <w:next w:val="a"/>
    <w:autoRedefine/>
    <w:rsid w:val="00FF422C"/>
    <w:pPr>
      <w:ind w:firstLine="187"/>
      <w:jc w:val="both"/>
    </w:pPr>
    <w:rPr>
      <w:rFonts w:ascii="Arno Pro" w:hAnsi="Arno Pro"/>
      <w:kern w:val="19"/>
      <w:sz w:val="17"/>
      <w:szCs w:val="1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3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3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7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5958035-09A0-4605-B84E-9342642DFE3B}">
  <we:reference id="wa104382081" version="1.46.0.0" store="ru-RU" storeType="OMEX"/>
  <we:alternateReferences>
    <we:reference id="wa104382081" version="1.46.0.0" store="wa104382081" storeType="OMEX"/>
  </we:alternateReferences>
  <we:properties>
    <we:property name="MENDELEY_CITATIONS" value="[]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  <we:property name="MENDELEY_CITATIONS_LOCALE_CODE" value="&quot;en-US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77D1F1-7583-4B84-92A5-BF961ADE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Агафонова</dc:creator>
  <cp:lastModifiedBy>Tatiana Dubinina</cp:lastModifiedBy>
  <cp:revision>2</cp:revision>
  <dcterms:created xsi:type="dcterms:W3CDTF">2024-03-10T01:40:00Z</dcterms:created>
  <dcterms:modified xsi:type="dcterms:W3CDTF">2024-03-10T01:40:00Z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