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6EC0" w14:textId="77777777" w:rsidR="001E4C7E" w:rsidRP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E4C7E">
        <w:rPr>
          <w:b/>
          <w:color w:val="000000"/>
        </w:rPr>
        <w:t xml:space="preserve">Синтез и изучение оптических свойств новых аксиально-замещенных </w:t>
      </w:r>
      <w:proofErr w:type="spellStart"/>
      <w:r w:rsidRPr="001E4C7E">
        <w:rPr>
          <w:b/>
          <w:color w:val="000000"/>
        </w:rPr>
        <w:t>субпорфиразинов</w:t>
      </w:r>
      <w:proofErr w:type="spellEnd"/>
      <w:r w:rsidRPr="001E4C7E">
        <w:rPr>
          <w:b/>
          <w:color w:val="000000"/>
        </w:rPr>
        <w:t xml:space="preserve"> бора</w:t>
      </w:r>
    </w:p>
    <w:p w14:paraId="1AA28136" w14:textId="77777777" w:rsidR="00413F0A" w:rsidRPr="005A66A8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915512">
        <w:rPr>
          <w:b/>
          <w:i/>
          <w:color w:val="000000"/>
        </w:rPr>
        <w:t xml:space="preserve">Бурцев </w:t>
      </w:r>
      <w:proofErr w:type="gramStart"/>
      <w:r w:rsidRPr="00915512">
        <w:rPr>
          <w:b/>
          <w:i/>
          <w:color w:val="000000"/>
        </w:rPr>
        <w:t>И.Д</w:t>
      </w:r>
      <w:r w:rsidRPr="005A66A8">
        <w:rPr>
          <w:b/>
          <w:i/>
          <w:color w:val="000000"/>
        </w:rPr>
        <w:t>.</w:t>
      </w:r>
      <w:proofErr w:type="gramEnd"/>
      <w:r>
        <w:rPr>
          <w:b/>
          <w:i/>
          <w:color w:val="000000"/>
          <w:vertAlign w:val="superscript"/>
        </w:rPr>
        <w:t>1</w:t>
      </w:r>
      <w:r w:rsidRPr="005A66A8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9E4EBD" w:rsidRPr="001E4C7E">
        <w:rPr>
          <w:b/>
          <w:i/>
          <w:color w:val="000000"/>
        </w:rPr>
        <w:t>Еремеев Р</w:t>
      </w:r>
      <w:r w:rsidR="009E1AFF" w:rsidRPr="001E4C7E">
        <w:rPr>
          <w:b/>
          <w:i/>
          <w:color w:val="000000"/>
        </w:rPr>
        <w:t>.</w:t>
      </w:r>
      <w:r w:rsidR="009E4EBD" w:rsidRPr="001E4C7E">
        <w:rPr>
          <w:b/>
          <w:i/>
          <w:color w:val="000000"/>
        </w:rPr>
        <w:t>О</w:t>
      </w:r>
      <w:r w:rsidR="009E4EBD" w:rsidRPr="005A66A8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9E4EBD" w:rsidRPr="005A66A8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Антаньязов</w:t>
      </w:r>
      <w:proofErr w:type="spellEnd"/>
      <w:r w:rsidR="009E4EBD" w:rsidRPr="005A66A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9E4EBD" w:rsidRPr="005A66A8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9E4EBD" w:rsidRPr="005A66A8">
        <w:rPr>
          <w:b/>
          <w:i/>
          <w:color w:val="000000"/>
        </w:rPr>
        <w:t>.</w:t>
      </w:r>
      <w:r w:rsidR="007154C3" w:rsidRPr="005A66A8">
        <w:rPr>
          <w:b/>
          <w:i/>
          <w:color w:val="000000"/>
          <w:vertAlign w:val="superscript"/>
        </w:rPr>
        <w:t>2</w:t>
      </w:r>
      <w:r w:rsidR="009E4EBD" w:rsidRPr="005A66A8">
        <w:rPr>
          <w:b/>
          <w:i/>
          <w:color w:val="000000"/>
        </w:rPr>
        <w:t xml:space="preserve">, </w:t>
      </w:r>
      <w:r w:rsidR="00343F77" w:rsidRPr="005A66A8">
        <w:rPr>
          <w:b/>
          <w:i/>
          <w:color w:val="000000"/>
        </w:rPr>
        <w:t>Кузьмин В.А</w:t>
      </w:r>
      <w:r>
        <w:rPr>
          <w:b/>
          <w:i/>
          <w:color w:val="000000"/>
          <w:vertAlign w:val="superscript"/>
        </w:rPr>
        <w:t>1</w:t>
      </w:r>
      <w:r w:rsidR="0008020D" w:rsidRPr="005A66A8">
        <w:rPr>
          <w:b/>
          <w:i/>
          <w:color w:val="000000"/>
          <w:vertAlign w:val="superscript"/>
        </w:rPr>
        <w:t>,3</w:t>
      </w:r>
    </w:p>
    <w:p w14:paraId="6743B6B4" w14:textId="77777777" w:rsidR="001E4C7E" w:rsidRP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4C7E">
        <w:rPr>
          <w:i/>
          <w:color w:val="000000"/>
          <w:vertAlign w:val="superscript"/>
        </w:rPr>
        <w:t>1</w:t>
      </w:r>
      <w:r w:rsidRPr="001E4C7E">
        <w:rPr>
          <w:i/>
          <w:color w:val="000000"/>
        </w:rPr>
        <w:t xml:space="preserve">Институт биохимической физики им. Н.М. </w:t>
      </w:r>
      <w:proofErr w:type="spellStart"/>
      <w:r w:rsidRPr="001E4C7E">
        <w:rPr>
          <w:i/>
          <w:color w:val="000000"/>
        </w:rPr>
        <w:t>Эмануэля</w:t>
      </w:r>
      <w:proofErr w:type="spellEnd"/>
      <w:r w:rsidRPr="001E4C7E">
        <w:rPr>
          <w:i/>
          <w:color w:val="000000"/>
        </w:rPr>
        <w:t xml:space="preserve"> Российской академии наук, 119334, Россия, Москва, ул. Косыгина, д.4</w:t>
      </w:r>
    </w:p>
    <w:p w14:paraId="2BC4F92C" w14:textId="77777777" w:rsidR="00902DC3" w:rsidRP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E4C7E">
        <w:rPr>
          <w:i/>
          <w:color w:val="000000"/>
          <w:vertAlign w:val="superscript"/>
        </w:rPr>
        <w:t>2</w:t>
      </w:r>
      <w:r w:rsidR="00902DC3" w:rsidRPr="001E4C7E">
        <w:rPr>
          <w:i/>
          <w:color w:val="000000"/>
        </w:rPr>
        <w:t>Московский государственный университет имени М.В. Ломоносова, 119991, Россия, Москва, Ленинские горы, д.1</w:t>
      </w:r>
    </w:p>
    <w:p w14:paraId="3E97E866" w14:textId="77777777" w:rsidR="0008020D" w:rsidRPr="001E4C7E" w:rsidRDefault="0008020D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4C7E">
        <w:rPr>
          <w:i/>
          <w:color w:val="000000"/>
          <w:vertAlign w:val="superscript"/>
        </w:rPr>
        <w:t>3</w:t>
      </w:r>
      <w:r w:rsidRPr="001E4C7E">
        <w:rPr>
          <w:i/>
          <w:color w:val="000000"/>
        </w:rPr>
        <w:t>Национальный исследовательский ядерный университет «МИФИ», 115409, Россия, Москва, Каширское шоссе, д. 31</w:t>
      </w:r>
    </w:p>
    <w:p w14:paraId="64BB5B9B" w14:textId="77777777" w:rsidR="0094486E" w:rsidRPr="00E04B26" w:rsidRDefault="009E1AFF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76E19">
        <w:rPr>
          <w:i/>
          <w:color w:val="000000"/>
          <w:lang w:val="en-US"/>
        </w:rPr>
        <w:t>E</w:t>
      </w:r>
      <w:r w:rsidRPr="00E04B26">
        <w:rPr>
          <w:i/>
          <w:color w:val="000000"/>
        </w:rPr>
        <w:t>-</w:t>
      </w:r>
      <w:r w:rsidRPr="00376E19">
        <w:rPr>
          <w:i/>
          <w:color w:val="000000"/>
          <w:lang w:val="en-US"/>
        </w:rPr>
        <w:t>mail</w:t>
      </w:r>
      <w:r w:rsidRPr="00E04B26">
        <w:rPr>
          <w:i/>
          <w:color w:val="000000"/>
        </w:rPr>
        <w:t xml:space="preserve">: </w:t>
      </w:r>
      <w:proofErr w:type="spellStart"/>
      <w:r w:rsidR="00376E19" w:rsidRPr="00915512">
        <w:rPr>
          <w:i/>
          <w:iCs/>
          <w:u w:val="single"/>
          <w:lang w:val="en-US"/>
        </w:rPr>
        <w:t>burtsevid</w:t>
      </w:r>
      <w:proofErr w:type="spellEnd"/>
      <w:r w:rsidR="00376E19" w:rsidRPr="00E04B26">
        <w:rPr>
          <w:i/>
          <w:iCs/>
          <w:u w:val="single"/>
        </w:rPr>
        <w:t>@</w:t>
      </w:r>
      <w:proofErr w:type="spellStart"/>
      <w:r w:rsidR="00376E19" w:rsidRPr="00915512">
        <w:rPr>
          <w:i/>
          <w:iCs/>
          <w:u w:val="single"/>
          <w:lang w:val="en-US"/>
        </w:rPr>
        <w:t>gmail</w:t>
      </w:r>
      <w:proofErr w:type="spellEnd"/>
      <w:r w:rsidR="00376E19" w:rsidRPr="00E04B26">
        <w:rPr>
          <w:i/>
          <w:iCs/>
          <w:u w:val="single"/>
        </w:rPr>
        <w:t>.</w:t>
      </w:r>
      <w:r w:rsidR="00376E19" w:rsidRPr="00915512">
        <w:rPr>
          <w:i/>
          <w:iCs/>
          <w:u w:val="single"/>
          <w:lang w:val="en-US"/>
        </w:rPr>
        <w:t>com</w:t>
      </w:r>
    </w:p>
    <w:p w14:paraId="02B63F40" w14:textId="77777777" w:rsidR="001E4C7E" w:rsidRPr="00832EC6" w:rsidRDefault="00497AF3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Фотосенсибилизаторы и </w:t>
      </w:r>
      <w:proofErr w:type="spellStart"/>
      <w:r>
        <w:t>флуорофоры</w:t>
      </w:r>
      <w:proofErr w:type="spellEnd"/>
      <w:r>
        <w:t xml:space="preserve"> на основе пиррол-содержащих </w:t>
      </w:r>
      <w:proofErr w:type="spellStart"/>
      <w:r>
        <w:t>макрогетероциклов</w:t>
      </w:r>
      <w:proofErr w:type="spellEnd"/>
      <w:r>
        <w:t xml:space="preserve"> находят применение в разнообразных областях органической электроники и медицинской химии. </w:t>
      </w:r>
      <w:proofErr w:type="spellStart"/>
      <w:r>
        <w:t>Порфирины</w:t>
      </w:r>
      <w:proofErr w:type="spellEnd"/>
      <w:r>
        <w:t xml:space="preserve"> и </w:t>
      </w:r>
      <w:proofErr w:type="spellStart"/>
      <w:r>
        <w:t>фталоцианины</w:t>
      </w:r>
      <w:proofErr w:type="spellEnd"/>
      <w:r>
        <w:t xml:space="preserve"> используются для создания </w:t>
      </w:r>
      <w:proofErr w:type="spellStart"/>
      <w:r>
        <w:t>фотоактивных</w:t>
      </w:r>
      <w:proofErr w:type="spellEnd"/>
      <w:r>
        <w:t xml:space="preserve"> слоев солнечных батарей и сенсоров, используются в </w:t>
      </w:r>
      <w:proofErr w:type="spellStart"/>
      <w:r>
        <w:t>фотокатализе</w:t>
      </w:r>
      <w:proofErr w:type="spellEnd"/>
      <w:r>
        <w:t xml:space="preserve">. Способность флуоресцировать и одновременно генерировать активные формы кислорода позволили использовать данные соединения в </w:t>
      </w:r>
      <w:proofErr w:type="spellStart"/>
      <w:r>
        <w:t>тераностике</w:t>
      </w:r>
      <w:proofErr w:type="spellEnd"/>
      <w:r>
        <w:t xml:space="preserve"> онкологических заболеваний и лечении бактериальных инфекций.</w:t>
      </w:r>
      <w:r w:rsidR="00AC6803">
        <w:t xml:space="preserve"> Основной проблемой плоских </w:t>
      </w:r>
      <w:proofErr w:type="spellStart"/>
      <w:r w:rsidR="00AC6803">
        <w:t>тетрапиррольных</w:t>
      </w:r>
      <w:proofErr w:type="spellEnd"/>
      <w:r w:rsidR="00AC6803">
        <w:t xml:space="preserve"> макроциклов является склонность к агре</w:t>
      </w:r>
      <w:r w:rsidR="00C92458">
        <w:t xml:space="preserve">гации. Использование неплоских </w:t>
      </w:r>
      <w:proofErr w:type="spellStart"/>
      <w:r w:rsidR="00C92458">
        <w:t>трипиррольных</w:t>
      </w:r>
      <w:proofErr w:type="spellEnd"/>
      <w:r w:rsidR="00C92458">
        <w:t xml:space="preserve"> макроциклов – </w:t>
      </w:r>
      <w:proofErr w:type="spellStart"/>
      <w:r w:rsidR="00C92458">
        <w:t>субпорфиразинов</w:t>
      </w:r>
      <w:proofErr w:type="spellEnd"/>
      <w:r w:rsidR="00C92458">
        <w:t xml:space="preserve"> бора позволяет снизить агрегацию в растворе. В качестве объекта исследования выбраны </w:t>
      </w:r>
      <w:proofErr w:type="spellStart"/>
      <w:r w:rsidR="00C92458">
        <w:t>аннелированные</w:t>
      </w:r>
      <w:proofErr w:type="spellEnd"/>
      <w:r w:rsidR="00C92458">
        <w:t xml:space="preserve"> </w:t>
      </w:r>
      <w:proofErr w:type="spellStart"/>
      <w:r w:rsidR="00C92458">
        <w:t>пиразиновыми</w:t>
      </w:r>
      <w:proofErr w:type="spellEnd"/>
      <w:r w:rsidR="00C92458">
        <w:t xml:space="preserve"> фрагментами </w:t>
      </w:r>
      <w:proofErr w:type="spellStart"/>
      <w:r w:rsidR="00C92458">
        <w:t>субпорфиразины</w:t>
      </w:r>
      <w:proofErr w:type="spellEnd"/>
      <w:r w:rsidR="00C92458">
        <w:t xml:space="preserve"> бора. Введение </w:t>
      </w:r>
      <w:proofErr w:type="spellStart"/>
      <w:r w:rsidR="00C92458">
        <w:t>электронодефицитного</w:t>
      </w:r>
      <w:proofErr w:type="spellEnd"/>
      <w:r w:rsidR="00C92458">
        <w:t xml:space="preserve"> </w:t>
      </w:r>
      <w:proofErr w:type="spellStart"/>
      <w:r w:rsidR="00C92458">
        <w:t>пиразинового</w:t>
      </w:r>
      <w:proofErr w:type="spellEnd"/>
      <w:r w:rsidR="00C92458">
        <w:t xml:space="preserve"> фрагмента обеспечивает устойчивость соединения к фотоокислению. Основной задачей являлась </w:t>
      </w:r>
      <w:proofErr w:type="spellStart"/>
      <w:r w:rsidR="00C92458">
        <w:t>функционализация</w:t>
      </w:r>
      <w:proofErr w:type="spellEnd"/>
      <w:r w:rsidR="00C92458">
        <w:t xml:space="preserve"> аксиального положения </w:t>
      </w:r>
      <w:proofErr w:type="spellStart"/>
      <w:r w:rsidR="00C92458">
        <w:t>субпорфиразинов</w:t>
      </w:r>
      <w:proofErr w:type="spellEnd"/>
      <w:r w:rsidR="00C92458">
        <w:t xml:space="preserve"> для дальнейшего изучения зависимости структура-фотохимические свойства.</w:t>
      </w:r>
    </w:p>
    <w:p w14:paraId="24A529FB" w14:textId="77777777" w:rsidR="001E4C7E" w:rsidRPr="005A66A8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red"/>
        </w:rPr>
      </w:pPr>
      <w:r w:rsidRPr="009E1AFF">
        <w:rPr>
          <w:color w:val="000000"/>
        </w:rPr>
        <w:t xml:space="preserve">На первой стадии получения целевых молекул проведен </w:t>
      </w:r>
      <w:proofErr w:type="spellStart"/>
      <w:r w:rsidRPr="009E1AFF">
        <w:rPr>
          <w:color w:val="000000"/>
        </w:rPr>
        <w:t>темплатный</w:t>
      </w:r>
      <w:proofErr w:type="spellEnd"/>
      <w:r w:rsidRPr="009E1AFF">
        <w:rPr>
          <w:color w:val="000000"/>
        </w:rPr>
        <w:t xml:space="preserve"> синтез </w:t>
      </w:r>
      <w:proofErr w:type="spellStart"/>
      <w:r w:rsidRPr="009E1AFF">
        <w:rPr>
          <w:color w:val="000000"/>
        </w:rPr>
        <w:t>субпорфиразинового</w:t>
      </w:r>
      <w:proofErr w:type="spellEnd"/>
      <w:r w:rsidRPr="009E1AFF">
        <w:rPr>
          <w:color w:val="000000"/>
        </w:rPr>
        <w:t xml:space="preserve"> </w:t>
      </w:r>
      <w:proofErr w:type="spellStart"/>
      <w:r w:rsidRPr="009E1AFF">
        <w:rPr>
          <w:color w:val="000000"/>
        </w:rPr>
        <w:t>макрокольца</w:t>
      </w:r>
      <w:proofErr w:type="spellEnd"/>
      <w:r w:rsidRPr="009E1AFF">
        <w:rPr>
          <w:color w:val="000000"/>
        </w:rPr>
        <w:t xml:space="preserve"> с использованием </w:t>
      </w:r>
      <w:proofErr w:type="spellStart"/>
      <w:r w:rsidRPr="009E1AFF">
        <w:rPr>
          <w:color w:val="000000"/>
        </w:rPr>
        <w:t>трихлорида</w:t>
      </w:r>
      <w:proofErr w:type="spellEnd"/>
      <w:r w:rsidRPr="009E1AFF">
        <w:rPr>
          <w:color w:val="000000"/>
        </w:rPr>
        <w:t xml:space="preserve"> бора</w:t>
      </w:r>
      <w:r w:rsidRPr="002701FF">
        <w:rPr>
          <w:color w:val="000000"/>
        </w:rPr>
        <w:t xml:space="preserve"> (</w:t>
      </w:r>
      <w:r>
        <w:rPr>
          <w:color w:val="000000"/>
        </w:rPr>
        <w:t>Схема 1)</w:t>
      </w:r>
      <w:r w:rsidRPr="009E1AFF">
        <w:rPr>
          <w:color w:val="000000"/>
        </w:rPr>
        <w:t xml:space="preserve">. Полученные </w:t>
      </w:r>
      <w:r>
        <w:rPr>
          <w:color w:val="000000"/>
        </w:rPr>
        <w:t>макроциклы</w:t>
      </w:r>
      <w:r w:rsidRPr="009E1AFF">
        <w:rPr>
          <w:color w:val="000000"/>
        </w:rPr>
        <w:t xml:space="preserve"> далее</w:t>
      </w:r>
      <w:r w:rsidRPr="00353ADB">
        <w:rPr>
          <w:color w:val="000000"/>
        </w:rPr>
        <w:t xml:space="preserve"> </w:t>
      </w:r>
      <w:r w:rsidRPr="009E1AFF">
        <w:rPr>
          <w:color w:val="000000"/>
        </w:rPr>
        <w:t xml:space="preserve">введены в реакцию нуклеофильного замещения по атому бора в достаточно мягких условиях, что позволило получить целевые спектрально-чистые соединения с хорошими выходами. В качестве </w:t>
      </w:r>
      <w:proofErr w:type="spellStart"/>
      <w:r w:rsidRPr="009E1AFF">
        <w:rPr>
          <w:color w:val="000000"/>
        </w:rPr>
        <w:t>нуклеофила</w:t>
      </w:r>
      <w:proofErr w:type="spellEnd"/>
      <w:r w:rsidRPr="009E1AFF">
        <w:rPr>
          <w:color w:val="000000"/>
        </w:rPr>
        <w:t xml:space="preserve"> использовались </w:t>
      </w:r>
      <w:r>
        <w:rPr>
          <w:color w:val="000000"/>
        </w:rPr>
        <w:t>различные спирты</w:t>
      </w:r>
      <w:r w:rsidRPr="009E1AFF">
        <w:rPr>
          <w:color w:val="000000"/>
        </w:rPr>
        <w:t xml:space="preserve">, </w:t>
      </w:r>
      <w:r>
        <w:rPr>
          <w:color w:val="000000"/>
        </w:rPr>
        <w:t>вода, фенол</w:t>
      </w:r>
      <w:r w:rsidRPr="00E23E3D">
        <w:rPr>
          <w:color w:val="000000"/>
        </w:rPr>
        <w:t xml:space="preserve"> (</w:t>
      </w:r>
      <w:r w:rsidRPr="009E1AFF">
        <w:rPr>
          <w:color w:val="000000"/>
        </w:rPr>
        <w:t>Схема 1).</w:t>
      </w:r>
    </w:p>
    <w:p w14:paraId="6F4850B5" w14:textId="3D24FC8E" w:rsidR="00D416D1" w:rsidRDefault="006D7B29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highlight w:val="yellow"/>
        </w:rPr>
      </w:pPr>
      <w:r w:rsidRPr="006D7B29">
        <w:rPr>
          <w:noProof/>
        </w:rPr>
        <w:drawing>
          <wp:inline distT="0" distB="0" distL="0" distR="0" wp14:anchorId="06F3FFD0" wp14:editId="6113515B">
            <wp:extent cx="5831840" cy="1722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AE06" w14:textId="77777777" w:rsidR="006D7B29" w:rsidRPr="005A66A8" w:rsidRDefault="006D7B29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highlight w:val="yellow"/>
        </w:rPr>
      </w:pPr>
    </w:p>
    <w:p w14:paraId="444D2E62" w14:textId="77777777" w:rsidR="005A66A8" w:rsidRPr="005A66A8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t>Схема</w:t>
      </w:r>
      <w:r w:rsidR="009E4EBD" w:rsidRPr="005A66A8">
        <w:rPr>
          <w:noProof/>
        </w:rPr>
        <w:t xml:space="preserve"> 1. </w:t>
      </w:r>
      <w:r>
        <w:rPr>
          <w:noProof/>
        </w:rPr>
        <w:t>Синтез целевых субпорфиразинов</w:t>
      </w:r>
      <w:r w:rsidR="00671DCD" w:rsidRPr="005A66A8">
        <w:rPr>
          <w:noProof/>
        </w:rPr>
        <w:t xml:space="preserve"> </w:t>
      </w:r>
      <w:r w:rsidR="000965AE" w:rsidRPr="005A66A8">
        <w:rPr>
          <w:noProof/>
        </w:rPr>
        <w:t>бора</w:t>
      </w:r>
    </w:p>
    <w:p w14:paraId="5FF93E8A" w14:textId="77777777" w:rsidR="00C92458" w:rsidRDefault="00C92458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7E12545" w14:textId="77777777" w:rsid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E1AFF">
        <w:t>Структуры и чистота полученных соединений подтверждены методами ЯМР-спектроскопии (</w:t>
      </w:r>
      <w:r w:rsidRPr="009E1AFF">
        <w:rPr>
          <w:vertAlign w:val="superscript"/>
        </w:rPr>
        <w:t>1</w:t>
      </w:r>
      <w:r w:rsidRPr="009E1AFF">
        <w:rPr>
          <w:lang w:val="en-US"/>
        </w:rPr>
        <w:t>H</w:t>
      </w:r>
      <w:r w:rsidRPr="009E1AFF">
        <w:t xml:space="preserve">, </w:t>
      </w:r>
      <w:r w:rsidRPr="009E1AFF">
        <w:rPr>
          <w:vertAlign w:val="superscript"/>
        </w:rPr>
        <w:t>13</w:t>
      </w:r>
      <w:r w:rsidRPr="009E1AFF">
        <w:rPr>
          <w:lang w:val="en-US"/>
        </w:rPr>
        <w:t>C</w:t>
      </w:r>
      <w:r w:rsidRPr="009E1AFF">
        <w:t xml:space="preserve">, </w:t>
      </w:r>
      <w:r w:rsidRPr="009E1AFF">
        <w:rPr>
          <w:vertAlign w:val="superscript"/>
        </w:rPr>
        <w:t>11</w:t>
      </w:r>
      <w:r w:rsidRPr="009E1AFF">
        <w:rPr>
          <w:lang w:val="en-US"/>
        </w:rPr>
        <w:t>B</w:t>
      </w:r>
      <w:r w:rsidRPr="009E1AFF">
        <w:t xml:space="preserve">), масс-спектрометрии высокого разрешения </w:t>
      </w:r>
      <w:r w:rsidRPr="009E1AFF">
        <w:rPr>
          <w:lang w:val="en-US"/>
        </w:rPr>
        <w:t>MALDI</w:t>
      </w:r>
      <w:r w:rsidRPr="009E1AFF">
        <w:t xml:space="preserve"> </w:t>
      </w:r>
      <w:r w:rsidRPr="009E1AFF">
        <w:rPr>
          <w:lang w:val="en-US"/>
        </w:rPr>
        <w:t>TOF</w:t>
      </w:r>
      <w:r w:rsidRPr="009E1AFF">
        <w:t>, тонкослойной хроматографии и электронной спектроскопии поглощения</w:t>
      </w:r>
      <w:r>
        <w:t xml:space="preserve">. </w:t>
      </w:r>
    </w:p>
    <w:p w14:paraId="135FD2E9" w14:textId="570BD895" w:rsid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Полученные новые координационные соединения бора продемонстрировали высокие значения квантового выхода генерации </w:t>
      </w:r>
      <w:proofErr w:type="spellStart"/>
      <w:r>
        <w:t>синглетного</w:t>
      </w:r>
      <w:proofErr w:type="spellEnd"/>
      <w:r>
        <w:t xml:space="preserve"> кислорода и квантового выхода флуоресценции, что делает их перспективными в </w:t>
      </w:r>
      <w:proofErr w:type="spellStart"/>
      <w:r>
        <w:t>тераностике</w:t>
      </w:r>
      <w:proofErr w:type="spellEnd"/>
      <w:r>
        <w:t xml:space="preserve"> онкологических заболеваний.</w:t>
      </w:r>
      <w:r w:rsidR="00C92458">
        <w:t xml:space="preserve"> </w:t>
      </w:r>
    </w:p>
    <w:sectPr w:rsidR="001E4C7E" w:rsidSect="005A66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1253A"/>
    <w:multiLevelType w:val="multilevel"/>
    <w:tmpl w:val="B68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EBD"/>
    <w:rsid w:val="00015E00"/>
    <w:rsid w:val="0008020D"/>
    <w:rsid w:val="000965AE"/>
    <w:rsid w:val="000D052F"/>
    <w:rsid w:val="000D1790"/>
    <w:rsid w:val="00180393"/>
    <w:rsid w:val="001A7CF0"/>
    <w:rsid w:val="001C3280"/>
    <w:rsid w:val="001D799C"/>
    <w:rsid w:val="001E4C7E"/>
    <w:rsid w:val="00223E09"/>
    <w:rsid w:val="002701FF"/>
    <w:rsid w:val="002967BB"/>
    <w:rsid w:val="003013EB"/>
    <w:rsid w:val="00311E45"/>
    <w:rsid w:val="00343F77"/>
    <w:rsid w:val="00353ADB"/>
    <w:rsid w:val="0037476F"/>
    <w:rsid w:val="00376E19"/>
    <w:rsid w:val="00393043"/>
    <w:rsid w:val="003941F0"/>
    <w:rsid w:val="004061AB"/>
    <w:rsid w:val="00411432"/>
    <w:rsid w:val="00413F0A"/>
    <w:rsid w:val="00431A09"/>
    <w:rsid w:val="0043451C"/>
    <w:rsid w:val="00437891"/>
    <w:rsid w:val="00444CC4"/>
    <w:rsid w:val="004533D9"/>
    <w:rsid w:val="004549E1"/>
    <w:rsid w:val="004648A1"/>
    <w:rsid w:val="0048084C"/>
    <w:rsid w:val="00490C2F"/>
    <w:rsid w:val="00497AF3"/>
    <w:rsid w:val="004A6459"/>
    <w:rsid w:val="00531D37"/>
    <w:rsid w:val="005864DB"/>
    <w:rsid w:val="0059064C"/>
    <w:rsid w:val="00595E3C"/>
    <w:rsid w:val="005A66A8"/>
    <w:rsid w:val="00637DE7"/>
    <w:rsid w:val="00665731"/>
    <w:rsid w:val="00671DCD"/>
    <w:rsid w:val="00682293"/>
    <w:rsid w:val="006857B3"/>
    <w:rsid w:val="006B3E18"/>
    <w:rsid w:val="006B4CA9"/>
    <w:rsid w:val="006B6256"/>
    <w:rsid w:val="006D7B29"/>
    <w:rsid w:val="00705A4E"/>
    <w:rsid w:val="007154C3"/>
    <w:rsid w:val="00716DDD"/>
    <w:rsid w:val="00762B4E"/>
    <w:rsid w:val="00787316"/>
    <w:rsid w:val="007B631B"/>
    <w:rsid w:val="007C0B37"/>
    <w:rsid w:val="00832EC6"/>
    <w:rsid w:val="0085236F"/>
    <w:rsid w:val="008C5294"/>
    <w:rsid w:val="008C6B62"/>
    <w:rsid w:val="008E22A9"/>
    <w:rsid w:val="008E35D0"/>
    <w:rsid w:val="008E65E0"/>
    <w:rsid w:val="008F2D00"/>
    <w:rsid w:val="00902DC3"/>
    <w:rsid w:val="00915512"/>
    <w:rsid w:val="00943C32"/>
    <w:rsid w:val="0094486E"/>
    <w:rsid w:val="009E1AFF"/>
    <w:rsid w:val="009E4EBD"/>
    <w:rsid w:val="00A47A4B"/>
    <w:rsid w:val="00A77086"/>
    <w:rsid w:val="00AA0998"/>
    <w:rsid w:val="00AC6803"/>
    <w:rsid w:val="00AE6A36"/>
    <w:rsid w:val="00B00629"/>
    <w:rsid w:val="00B5086D"/>
    <w:rsid w:val="00B81D19"/>
    <w:rsid w:val="00C92458"/>
    <w:rsid w:val="00CC6453"/>
    <w:rsid w:val="00CD2043"/>
    <w:rsid w:val="00CD69D5"/>
    <w:rsid w:val="00CF3B59"/>
    <w:rsid w:val="00CF5C93"/>
    <w:rsid w:val="00D12C8A"/>
    <w:rsid w:val="00D416D1"/>
    <w:rsid w:val="00D64112"/>
    <w:rsid w:val="00DA7816"/>
    <w:rsid w:val="00DC5497"/>
    <w:rsid w:val="00DD247A"/>
    <w:rsid w:val="00DE1BD4"/>
    <w:rsid w:val="00E04B26"/>
    <w:rsid w:val="00E11FC2"/>
    <w:rsid w:val="00E23E3D"/>
    <w:rsid w:val="00E34654"/>
    <w:rsid w:val="00E84416"/>
    <w:rsid w:val="00F0003B"/>
    <w:rsid w:val="00F437BD"/>
    <w:rsid w:val="00F6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58A1"/>
  <w15:docId w15:val="{3DF9228D-2EA7-9A48-A00A-97BCDCEC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5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Еремеев</dc:creator>
  <cp:keywords/>
  <dc:description/>
  <cp:lastModifiedBy>Роман Еремеев</cp:lastModifiedBy>
  <cp:revision>18</cp:revision>
  <dcterms:created xsi:type="dcterms:W3CDTF">2024-01-28T12:15:00Z</dcterms:created>
  <dcterms:modified xsi:type="dcterms:W3CDTF">2024-02-25T21:29:00Z</dcterms:modified>
</cp:coreProperties>
</file>