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62" w:rsidRPr="0065427E" w:rsidRDefault="009949CB" w:rsidP="0065427E">
      <w:pPr>
        <w:pStyle w:val="a4"/>
        <w:rPr>
          <w:sz w:val="24"/>
          <w:szCs w:val="24"/>
          <w:lang w:val="ru-RU"/>
        </w:rPr>
      </w:pPr>
      <w:r w:rsidRPr="0065427E">
        <w:rPr>
          <w:bCs w:val="0"/>
          <w:color w:val="000000"/>
          <w:sz w:val="24"/>
          <w:szCs w:val="24"/>
          <w:lang w:val="ru-RU"/>
        </w:rPr>
        <w:t xml:space="preserve">Новые производные </w:t>
      </w:r>
      <w:proofErr w:type="spellStart"/>
      <w:r w:rsidRPr="0065427E">
        <w:rPr>
          <w:bCs w:val="0"/>
          <w:color w:val="000000"/>
          <w:sz w:val="24"/>
          <w:szCs w:val="24"/>
          <w:lang w:val="ru-RU"/>
        </w:rPr>
        <w:t>имидазо</w:t>
      </w:r>
      <w:proofErr w:type="spellEnd"/>
      <w:r w:rsidRPr="0065427E">
        <w:rPr>
          <w:bCs w:val="0"/>
          <w:color w:val="000000"/>
          <w:sz w:val="24"/>
          <w:szCs w:val="24"/>
          <w:lang w:val="ru-RU"/>
        </w:rPr>
        <w:t>[4,5-</w:t>
      </w:r>
      <w:r w:rsidRPr="0065427E">
        <w:rPr>
          <w:bCs w:val="0"/>
          <w:i/>
          <w:color w:val="000000"/>
          <w:sz w:val="24"/>
          <w:szCs w:val="24"/>
        </w:rPr>
        <w:t>f</w:t>
      </w:r>
      <w:r w:rsidRPr="0065427E">
        <w:rPr>
          <w:bCs w:val="0"/>
          <w:color w:val="000000"/>
          <w:sz w:val="24"/>
          <w:szCs w:val="24"/>
          <w:lang w:val="ru-RU"/>
        </w:rPr>
        <w:t>][1,10]</w:t>
      </w:r>
      <w:proofErr w:type="spellStart"/>
      <w:r w:rsidRPr="0065427E">
        <w:rPr>
          <w:bCs w:val="0"/>
          <w:color w:val="000000"/>
          <w:sz w:val="24"/>
          <w:szCs w:val="24"/>
          <w:lang w:val="ru-RU"/>
        </w:rPr>
        <w:t>фенантролина</w:t>
      </w:r>
      <w:proofErr w:type="spellEnd"/>
      <w:r w:rsidRPr="0065427E">
        <w:rPr>
          <w:bCs w:val="0"/>
          <w:color w:val="000000"/>
          <w:sz w:val="24"/>
          <w:szCs w:val="24"/>
          <w:lang w:val="ru-RU"/>
        </w:rPr>
        <w:t xml:space="preserve"> донорно-акцепторного строения: синтез, оптические и электрохимические свойства</w:t>
      </w:r>
    </w:p>
    <w:p w:rsidR="00275162" w:rsidRPr="0065427E" w:rsidRDefault="00231C0C" w:rsidP="0065427E">
      <w:pPr>
        <w:jc w:val="center"/>
        <w:rPr>
          <w:b/>
          <w:bCs/>
          <w:i/>
          <w:lang w:val="ru-RU"/>
        </w:rPr>
      </w:pPr>
      <w:r w:rsidRPr="0065427E">
        <w:rPr>
          <w:b/>
          <w:bCs/>
          <w:i/>
          <w:lang w:val="ru-RU"/>
        </w:rPr>
        <w:t>Харьковская Д.С.</w:t>
      </w:r>
      <w:r w:rsidR="00275162" w:rsidRPr="0065427E">
        <w:rPr>
          <w:rFonts w:hint="eastAsia"/>
          <w:b/>
          <w:bCs/>
          <w:i/>
          <w:vertAlign w:val="superscript"/>
          <w:lang w:val="ru-RU"/>
        </w:rPr>
        <w:t>1</w:t>
      </w:r>
      <w:r w:rsidRPr="0065427E">
        <w:rPr>
          <w:b/>
          <w:bCs/>
          <w:i/>
          <w:vertAlign w:val="superscript"/>
          <w:lang w:val="ru-RU"/>
        </w:rPr>
        <w:t>,2</w:t>
      </w:r>
      <w:r w:rsidRPr="0065427E">
        <w:rPr>
          <w:b/>
          <w:bCs/>
          <w:i/>
          <w:lang w:val="ru-RU"/>
        </w:rPr>
        <w:t>, Токарев С.Д.</w:t>
      </w:r>
      <w:r w:rsidRPr="0065427E">
        <w:rPr>
          <w:b/>
          <w:bCs/>
          <w:i/>
          <w:vertAlign w:val="superscript"/>
          <w:lang w:val="ru-RU"/>
        </w:rPr>
        <w:t>1</w:t>
      </w:r>
      <w:r w:rsidR="00275162" w:rsidRPr="0065427E">
        <w:rPr>
          <w:b/>
          <w:bCs/>
          <w:i/>
          <w:lang w:val="ru-RU"/>
        </w:rPr>
        <w:t xml:space="preserve">, </w:t>
      </w:r>
      <w:r w:rsidRPr="0065427E">
        <w:rPr>
          <w:b/>
          <w:bCs/>
          <w:i/>
          <w:lang w:val="ru-RU"/>
        </w:rPr>
        <w:t>Федоров Ю.В.</w:t>
      </w:r>
      <w:r w:rsidR="00275162" w:rsidRPr="0065427E">
        <w:rPr>
          <w:b/>
          <w:bCs/>
          <w:i/>
          <w:vertAlign w:val="superscript"/>
          <w:lang w:val="ru-RU"/>
        </w:rPr>
        <w:t>1</w:t>
      </w:r>
      <w:r w:rsidRPr="0065427E">
        <w:rPr>
          <w:b/>
          <w:bCs/>
          <w:i/>
          <w:lang w:val="ru-RU"/>
        </w:rPr>
        <w:t>, Федорова О.А.</w:t>
      </w:r>
      <w:r w:rsidRPr="0065427E">
        <w:rPr>
          <w:b/>
          <w:bCs/>
          <w:i/>
          <w:vertAlign w:val="superscript"/>
          <w:lang w:val="ru-RU"/>
        </w:rPr>
        <w:t>1</w:t>
      </w:r>
    </w:p>
    <w:p w:rsidR="00275162" w:rsidRPr="0065427E" w:rsidRDefault="00275162" w:rsidP="0065427E">
      <w:pPr>
        <w:jc w:val="center"/>
        <w:rPr>
          <w:i/>
          <w:iCs/>
          <w:lang w:val="ru-RU"/>
        </w:rPr>
      </w:pPr>
      <w:r w:rsidRPr="0065427E">
        <w:rPr>
          <w:rFonts w:hint="eastAsia"/>
          <w:i/>
          <w:iCs/>
          <w:vertAlign w:val="superscript"/>
          <w:lang w:val="ru-RU"/>
        </w:rPr>
        <w:t>1</w:t>
      </w:r>
      <w:r w:rsidR="00D32CEE" w:rsidRPr="0065427E">
        <w:rPr>
          <w:i/>
          <w:iCs/>
          <w:lang w:val="ru-RU"/>
        </w:rPr>
        <w:t xml:space="preserve">Институт элементоорганических соединений им. А.Н. Несмеянова РАН, </w:t>
      </w:r>
      <w:r w:rsidR="00231C0C" w:rsidRPr="0065427E">
        <w:rPr>
          <w:i/>
          <w:iCs/>
          <w:lang w:val="ru-RU"/>
        </w:rPr>
        <w:t>119334</w:t>
      </w:r>
      <w:r w:rsidR="00947F4E" w:rsidRPr="0065427E">
        <w:rPr>
          <w:i/>
          <w:iCs/>
          <w:lang w:val="ru-RU"/>
        </w:rPr>
        <w:t>, Россия, Москва, ул. Вавилова, д. 28</w:t>
      </w:r>
    </w:p>
    <w:p w:rsidR="00275162" w:rsidRPr="0065427E" w:rsidRDefault="00267817" w:rsidP="0065427E">
      <w:pPr>
        <w:jc w:val="center"/>
        <w:rPr>
          <w:i/>
          <w:iCs/>
          <w:lang w:val="ru-RU"/>
        </w:rPr>
      </w:pPr>
      <w:r w:rsidRPr="0065427E">
        <w:rPr>
          <w:i/>
          <w:iCs/>
          <w:vertAlign w:val="superscript"/>
          <w:lang w:val="ru-RU"/>
        </w:rPr>
        <w:t>2</w:t>
      </w:r>
      <w:r w:rsidR="00D32CEE" w:rsidRPr="0065427E">
        <w:rPr>
          <w:i/>
          <w:iCs/>
          <w:lang w:val="ru-RU"/>
        </w:rPr>
        <w:t xml:space="preserve">Российский университет дружбы народов им. </w:t>
      </w:r>
      <w:proofErr w:type="spellStart"/>
      <w:r w:rsidR="00D32CEE" w:rsidRPr="0065427E">
        <w:rPr>
          <w:i/>
          <w:iCs/>
          <w:lang w:val="ru-RU"/>
        </w:rPr>
        <w:t>Патриса</w:t>
      </w:r>
      <w:proofErr w:type="spellEnd"/>
      <w:r w:rsidR="00D32CEE" w:rsidRPr="0065427E">
        <w:rPr>
          <w:i/>
          <w:iCs/>
          <w:lang w:val="ru-RU"/>
        </w:rPr>
        <w:t xml:space="preserve"> Лумумбы, 117198, Россия, Москва, ул. Миклухо-Маклая, д.6</w:t>
      </w:r>
    </w:p>
    <w:p w:rsidR="000B49AB" w:rsidRPr="0065427E" w:rsidRDefault="000B49AB" w:rsidP="0065427E">
      <w:pPr>
        <w:jc w:val="center"/>
        <w:rPr>
          <w:i/>
          <w:lang w:val="ru-RU"/>
        </w:rPr>
      </w:pPr>
      <w:r w:rsidRPr="0065427E">
        <w:rPr>
          <w:i/>
          <w:lang w:val="en-GB"/>
        </w:rPr>
        <w:t>E</w:t>
      </w:r>
      <w:r w:rsidRPr="0065427E">
        <w:rPr>
          <w:i/>
          <w:lang w:val="ru-RU"/>
        </w:rPr>
        <w:t>-</w:t>
      </w:r>
      <w:r w:rsidRPr="0065427E">
        <w:rPr>
          <w:i/>
          <w:lang w:val="en-GB"/>
        </w:rPr>
        <w:t>mail</w:t>
      </w:r>
      <w:r w:rsidRPr="0065427E">
        <w:rPr>
          <w:i/>
          <w:lang w:val="ru-RU"/>
        </w:rPr>
        <w:t xml:space="preserve">: </w:t>
      </w:r>
      <w:proofErr w:type="spellStart"/>
      <w:r w:rsidR="00231C0C" w:rsidRPr="0065427E">
        <w:rPr>
          <w:i/>
          <w:u w:val="single"/>
        </w:rPr>
        <w:t>daryakharkovskaya</w:t>
      </w:r>
      <w:proofErr w:type="spellEnd"/>
      <w:r w:rsidR="00231C0C" w:rsidRPr="0065427E">
        <w:rPr>
          <w:i/>
          <w:u w:val="single"/>
          <w:lang w:val="ru-RU"/>
        </w:rPr>
        <w:t>@</w:t>
      </w:r>
      <w:r w:rsidR="00231C0C" w:rsidRPr="0065427E">
        <w:rPr>
          <w:i/>
          <w:u w:val="single"/>
        </w:rPr>
        <w:t>yahoo</w:t>
      </w:r>
      <w:r w:rsidR="00231C0C" w:rsidRPr="0065427E">
        <w:rPr>
          <w:i/>
          <w:u w:val="single"/>
          <w:lang w:val="ru-RU"/>
        </w:rPr>
        <w:t>.</w:t>
      </w:r>
      <w:r w:rsidR="00231C0C" w:rsidRPr="0065427E">
        <w:rPr>
          <w:i/>
          <w:u w:val="single"/>
        </w:rPr>
        <w:t>ca</w:t>
      </w:r>
    </w:p>
    <w:p w:rsidR="00267817" w:rsidRPr="0065427E" w:rsidRDefault="0021547D" w:rsidP="0065427E">
      <w:pPr>
        <w:ind w:firstLine="397"/>
        <w:jc w:val="both"/>
        <w:rPr>
          <w:lang w:val="ru-RU"/>
        </w:rPr>
      </w:pPr>
      <w:r w:rsidRPr="0065427E">
        <w:rPr>
          <w:lang w:val="ru-RU"/>
        </w:rPr>
        <w:t xml:space="preserve">Производные </w:t>
      </w:r>
      <w:proofErr w:type="spellStart"/>
      <w:r w:rsidRPr="0065427E">
        <w:rPr>
          <w:lang w:val="ru-RU"/>
        </w:rPr>
        <w:t>имидазо</w:t>
      </w:r>
      <w:proofErr w:type="spellEnd"/>
      <w:r w:rsidRPr="0065427E">
        <w:rPr>
          <w:lang w:val="ru-RU"/>
        </w:rPr>
        <w:t>[4,5-</w:t>
      </w:r>
      <w:r w:rsidRPr="0065427E">
        <w:rPr>
          <w:i/>
        </w:rPr>
        <w:t>f</w:t>
      </w:r>
      <w:r w:rsidRPr="0065427E">
        <w:rPr>
          <w:lang w:val="ru-RU"/>
        </w:rPr>
        <w:t>][1,10]</w:t>
      </w:r>
      <w:proofErr w:type="spellStart"/>
      <w:r w:rsidRPr="0065427E">
        <w:rPr>
          <w:lang w:val="ru-RU"/>
        </w:rPr>
        <w:t>фенантролина</w:t>
      </w:r>
      <w:proofErr w:type="spellEnd"/>
      <w:r w:rsidRPr="0065427E">
        <w:rPr>
          <w:lang w:val="ru-RU"/>
        </w:rPr>
        <w:t xml:space="preserve"> зарекомендовали </w:t>
      </w:r>
      <w:r w:rsidR="00B823CC" w:rsidRPr="0065427E">
        <w:rPr>
          <w:lang w:val="ru-RU"/>
        </w:rPr>
        <w:t xml:space="preserve">себя в области органической электроники </w:t>
      </w:r>
      <w:r w:rsidRPr="0065427E">
        <w:rPr>
          <w:lang w:val="ru-RU"/>
        </w:rPr>
        <w:t xml:space="preserve">как </w:t>
      </w:r>
      <w:r w:rsidR="00B823CC" w:rsidRPr="0065427E">
        <w:rPr>
          <w:lang w:val="ru-RU"/>
        </w:rPr>
        <w:t>перспективные фот</w:t>
      </w:r>
      <w:proofErr w:type="gramStart"/>
      <w:r w:rsidR="00B823CC" w:rsidRPr="0065427E">
        <w:rPr>
          <w:lang w:val="ru-RU"/>
        </w:rPr>
        <w:t>о-</w:t>
      </w:r>
      <w:proofErr w:type="gramEnd"/>
      <w:r w:rsidR="00B823CC" w:rsidRPr="0065427E">
        <w:rPr>
          <w:lang w:val="ru-RU"/>
        </w:rPr>
        <w:t xml:space="preserve"> и </w:t>
      </w:r>
      <w:proofErr w:type="spellStart"/>
      <w:r w:rsidR="00B823CC" w:rsidRPr="0065427E">
        <w:rPr>
          <w:lang w:val="ru-RU"/>
        </w:rPr>
        <w:t>электроактивные</w:t>
      </w:r>
      <w:proofErr w:type="spellEnd"/>
      <w:r w:rsidR="00B823CC" w:rsidRPr="0065427E">
        <w:rPr>
          <w:lang w:val="ru-RU"/>
        </w:rPr>
        <w:t xml:space="preserve"> материалы </w:t>
      </w:r>
      <w:r w:rsidRPr="0065427E">
        <w:rPr>
          <w:lang w:val="ru-RU"/>
        </w:rPr>
        <w:t xml:space="preserve"> в связи с </w:t>
      </w:r>
      <w:r w:rsidR="00B823CC" w:rsidRPr="0065427E">
        <w:rPr>
          <w:lang w:val="ru-RU"/>
        </w:rPr>
        <w:t xml:space="preserve">ценными </w:t>
      </w:r>
      <w:r w:rsidR="0071211C" w:rsidRPr="0065427E">
        <w:rPr>
          <w:lang w:val="ru-RU"/>
        </w:rPr>
        <w:t>фотофизическими и электрохимическими</w:t>
      </w:r>
      <w:r w:rsidRPr="0065427E">
        <w:rPr>
          <w:lang w:val="ru-RU"/>
        </w:rPr>
        <w:t xml:space="preserve"> свойствами, такими как </w:t>
      </w:r>
      <w:r w:rsidR="0071211C" w:rsidRPr="0065427E">
        <w:rPr>
          <w:lang w:val="ru-RU"/>
        </w:rPr>
        <w:t xml:space="preserve">хорошая оптическая </w:t>
      </w:r>
      <w:r w:rsidR="00AC2BDC" w:rsidRPr="0065427E">
        <w:rPr>
          <w:lang w:val="ru-RU"/>
        </w:rPr>
        <w:t xml:space="preserve">и термическая </w:t>
      </w:r>
      <w:r w:rsidR="0071211C" w:rsidRPr="0065427E">
        <w:rPr>
          <w:lang w:val="ru-RU"/>
        </w:rPr>
        <w:t>стабильность, высокие квантовые выходы флуоресценции,</w:t>
      </w:r>
      <w:r w:rsidR="00AC2BDC" w:rsidRPr="0065427E">
        <w:rPr>
          <w:lang w:val="ru-RU"/>
        </w:rPr>
        <w:t xml:space="preserve"> </w:t>
      </w:r>
      <w:r w:rsidR="009949CB" w:rsidRPr="0065427E">
        <w:rPr>
          <w:lang w:val="ru-RU"/>
        </w:rPr>
        <w:t>хорошая активность электронов</w:t>
      </w:r>
      <w:r w:rsidR="00AC2BDC" w:rsidRPr="0065427E">
        <w:rPr>
          <w:lang w:val="ru-RU"/>
        </w:rPr>
        <w:t xml:space="preserve">, </w:t>
      </w:r>
      <w:r w:rsidR="00966A3B" w:rsidRPr="0065427E">
        <w:rPr>
          <w:lang w:val="ru-RU"/>
        </w:rPr>
        <w:t>возможность варьирования ширины</w:t>
      </w:r>
      <w:r w:rsidR="0075061D" w:rsidRPr="0065427E">
        <w:rPr>
          <w:lang w:val="ru-RU"/>
        </w:rPr>
        <w:t xml:space="preserve"> запрещённой зоны</w:t>
      </w:r>
      <w:r w:rsidR="00966A3B" w:rsidRPr="0065427E">
        <w:rPr>
          <w:lang w:val="ru-RU"/>
        </w:rPr>
        <w:t>.</w:t>
      </w:r>
      <w:r w:rsidR="009949CB" w:rsidRPr="0065427E">
        <w:rPr>
          <w:lang w:val="ru-RU"/>
        </w:rPr>
        <w:t xml:space="preserve"> Благодаря плоской структуре</w:t>
      </w:r>
      <w:r w:rsidR="0071211C" w:rsidRPr="0065427E">
        <w:rPr>
          <w:lang w:val="ru-RU"/>
        </w:rPr>
        <w:t xml:space="preserve"> с системой сопряжённых </w:t>
      </w:r>
      <w:proofErr w:type="gramStart"/>
      <w:r w:rsidR="00A60B5F" w:rsidRPr="0065427E">
        <w:rPr>
          <w:lang w:val="ru-RU"/>
        </w:rPr>
        <w:t>π</w:t>
      </w:r>
      <w:r w:rsidR="0071211C" w:rsidRPr="0065427E">
        <w:rPr>
          <w:lang w:val="ru-RU"/>
        </w:rPr>
        <w:t>-</w:t>
      </w:r>
      <w:proofErr w:type="gramEnd"/>
      <w:r w:rsidR="0071211C" w:rsidRPr="0065427E">
        <w:rPr>
          <w:lang w:val="ru-RU"/>
        </w:rPr>
        <w:t xml:space="preserve">связей </w:t>
      </w:r>
      <w:r w:rsidR="009949CB" w:rsidRPr="0065427E">
        <w:rPr>
          <w:lang w:val="ru-RU"/>
        </w:rPr>
        <w:t>становится возможным</w:t>
      </w:r>
      <w:r w:rsidR="0071211C" w:rsidRPr="0065427E">
        <w:rPr>
          <w:lang w:val="ru-RU"/>
        </w:rPr>
        <w:t xml:space="preserve"> эффективный внутримолекулярный перенос заряда и энергии</w:t>
      </w:r>
      <w:r w:rsidR="009A1553" w:rsidRPr="0065427E">
        <w:rPr>
          <w:lang w:val="ru-RU"/>
        </w:rPr>
        <w:t>[1, 2]</w:t>
      </w:r>
      <w:r w:rsidR="0071211C" w:rsidRPr="0065427E">
        <w:rPr>
          <w:lang w:val="ru-RU"/>
        </w:rPr>
        <w:t>.</w:t>
      </w:r>
    </w:p>
    <w:p w:rsidR="001C58C9" w:rsidRPr="0065427E" w:rsidRDefault="001C58C9" w:rsidP="0065427E">
      <w:pPr>
        <w:ind w:firstLine="397"/>
        <w:jc w:val="both"/>
        <w:rPr>
          <w:lang w:val="ru-RU"/>
        </w:rPr>
      </w:pPr>
      <w:r w:rsidRPr="0065427E">
        <w:rPr>
          <w:lang w:val="ru-RU"/>
        </w:rPr>
        <w:t xml:space="preserve">Нами были получены </w:t>
      </w:r>
      <w:r w:rsidR="00A81184" w:rsidRPr="0065427E">
        <w:rPr>
          <w:lang w:val="ru-RU"/>
        </w:rPr>
        <w:t xml:space="preserve">шесть </w:t>
      </w:r>
      <w:r w:rsidRPr="0065427E">
        <w:rPr>
          <w:lang w:val="ru-RU"/>
        </w:rPr>
        <w:t>п</w:t>
      </w:r>
      <w:r w:rsidR="00A81184" w:rsidRPr="0065427E">
        <w:rPr>
          <w:lang w:val="ru-RU"/>
        </w:rPr>
        <w:t>роизводных</w:t>
      </w:r>
      <w:r w:rsidRPr="0065427E">
        <w:rPr>
          <w:lang w:val="ru-RU"/>
        </w:rPr>
        <w:t xml:space="preserve"> </w:t>
      </w:r>
      <w:proofErr w:type="spellStart"/>
      <w:r w:rsidRPr="0065427E">
        <w:rPr>
          <w:lang w:val="ru-RU"/>
        </w:rPr>
        <w:t>имидазо</w:t>
      </w:r>
      <w:proofErr w:type="spellEnd"/>
      <w:r w:rsidRPr="0065427E">
        <w:rPr>
          <w:lang w:val="ru-RU"/>
        </w:rPr>
        <w:t>[4,5-</w:t>
      </w:r>
      <w:r w:rsidRPr="0065427E">
        <w:rPr>
          <w:i/>
        </w:rPr>
        <w:t>f</w:t>
      </w:r>
      <w:r w:rsidRPr="0065427E">
        <w:rPr>
          <w:lang w:val="ru-RU"/>
        </w:rPr>
        <w:t>][1,10]</w:t>
      </w:r>
      <w:proofErr w:type="spellStart"/>
      <w:r w:rsidRPr="0065427E">
        <w:rPr>
          <w:lang w:val="ru-RU"/>
        </w:rPr>
        <w:t>фенантролина</w:t>
      </w:r>
      <w:proofErr w:type="spellEnd"/>
      <w:r w:rsidRPr="0065427E">
        <w:rPr>
          <w:lang w:val="ru-RU"/>
        </w:rPr>
        <w:t xml:space="preserve"> несимметричного строения, построенные как донорно-акцепторные </w:t>
      </w:r>
      <w:proofErr w:type="gramStart"/>
      <w:r w:rsidRPr="0065427E">
        <w:rPr>
          <w:lang w:val="ru-RU"/>
        </w:rPr>
        <w:t>π-</w:t>
      </w:r>
      <w:proofErr w:type="gramEnd"/>
      <w:r w:rsidRPr="0065427E">
        <w:rPr>
          <w:lang w:val="ru-RU"/>
        </w:rPr>
        <w:t>сопряж</w:t>
      </w:r>
      <w:r w:rsidR="009A1553" w:rsidRPr="0065427E">
        <w:rPr>
          <w:lang w:val="ru-RU"/>
        </w:rPr>
        <w:t>ё</w:t>
      </w:r>
      <w:r w:rsidRPr="0065427E">
        <w:rPr>
          <w:lang w:val="ru-RU"/>
        </w:rPr>
        <w:t>нные (D-π-A) системы.</w:t>
      </w:r>
    </w:p>
    <w:p w:rsidR="009C47AE" w:rsidRPr="0065427E" w:rsidRDefault="00740942" w:rsidP="0065427E">
      <w:pPr>
        <w:ind w:firstLine="567"/>
        <w:jc w:val="both"/>
        <w:rPr>
          <w:lang w:val="ru-RU"/>
        </w:rPr>
      </w:pPr>
      <w:r w:rsidRPr="0065427E">
        <w:rPr>
          <w:noProof/>
          <w:lang w:val="ru-RU" w:eastAsia="ru-RU"/>
        </w:rPr>
        <w:drawing>
          <wp:inline distT="0" distB="0" distL="0" distR="0">
            <wp:extent cx="5334000" cy="2583180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624003" cy="3106182"/>
                      <a:chOff x="746760" y="1355725"/>
                      <a:chExt cx="6624003" cy="3106182"/>
                    </a:xfrm>
                  </a:grpSpPr>
                  <a:sp>
                    <a:nvSpPr>
                      <a:cNvPr id="6" name="Овал 5"/>
                      <a:cNvSpPr/>
                    </a:nvSpPr>
                    <a:spPr>
                      <a:xfrm>
                        <a:off x="4838700" y="2004060"/>
                        <a:ext cx="922020" cy="9601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  <a:gs pos="41000">
                            <a:srgbClr val="D49E6C"/>
                          </a:gs>
                          <a:gs pos="0">
                            <a:srgbClr val="A65528"/>
                          </a:gs>
                          <a:gs pos="100000">
                            <a:srgbClr val="663012"/>
                          </a:gs>
                        </a:gsLst>
                        <a:lin ang="5400000" scaled="1"/>
                        <a:tileRect/>
                      </a:gra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Овал 4"/>
                      <a:cNvSpPr/>
                    </a:nvSpPr>
                    <a:spPr>
                      <a:xfrm>
                        <a:off x="746760" y="1668780"/>
                        <a:ext cx="1386840" cy="166116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100000">
                            <a:srgbClr val="FBEAC7"/>
                          </a:gs>
                          <a:gs pos="0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  <a:tileRect/>
                      </a:gra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881654" y="3569355"/>
                        <a:ext cx="1251946" cy="52322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Акцепторный</a:t>
                          </a:r>
                        </a:p>
                        <a:p>
                          <a:pPr algn="ctr"/>
                          <a:r>
                            <a:rPr lang="ru-RU" sz="1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фрагмент</a:t>
                          </a:r>
                          <a:endParaRPr lang="ru-RU" sz="1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TextBox 7"/>
                      <a:cNvSpPr txBox="1"/>
                    </a:nvSpPr>
                    <a:spPr>
                      <a:xfrm>
                        <a:off x="2268494" y="3723243"/>
                        <a:ext cx="2432975" cy="73866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l-GR" sz="1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π</a:t>
                          </a:r>
                          <a:r>
                            <a:rPr lang="ru-RU" sz="1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-сопряжённый «мостик»:</a:t>
                          </a:r>
                        </a:p>
                        <a:p>
                          <a:pPr algn="ctr"/>
                          <a:r>
                            <a:rPr lang="ru-RU" sz="1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с </a:t>
                          </a:r>
                          <a:r>
                            <a:rPr lang="ru-RU" sz="1400" i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донорными</a:t>
                          </a:r>
                          <a:r>
                            <a:rPr lang="ru-RU" sz="1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свойствами,</a:t>
                          </a:r>
                        </a:p>
                        <a:p>
                          <a:pPr algn="ctr"/>
                          <a:r>
                            <a:rPr lang="ru-RU" sz="1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с акцепторными свойствами</a:t>
                          </a:r>
                          <a:endParaRPr lang="ru-RU" sz="1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" name="TextBox 8"/>
                      <a:cNvSpPr txBox="1"/>
                    </a:nvSpPr>
                    <a:spPr>
                      <a:xfrm>
                        <a:off x="4838700" y="3569355"/>
                        <a:ext cx="1202125" cy="52322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i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Донорный</a:t>
                          </a:r>
                          <a:endParaRPr lang="ru-RU" sz="1400" i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/>
                          <a:r>
                            <a:rPr lang="ru-RU" sz="1400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заместитель</a:t>
                          </a:r>
                          <a:endParaRPr lang="ru-RU" sz="1400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62025" y="1355725"/>
                        <a:ext cx="6408738" cy="273685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966A3B" w:rsidRPr="0065427E" w:rsidRDefault="00A81184" w:rsidP="0065427E">
      <w:pPr>
        <w:ind w:firstLine="397"/>
        <w:jc w:val="both"/>
        <w:rPr>
          <w:lang w:val="ru-RU"/>
        </w:rPr>
      </w:pPr>
      <w:r w:rsidRPr="0065427E">
        <w:rPr>
          <w:lang w:val="ru-RU"/>
        </w:rPr>
        <w:t xml:space="preserve">В нашей лаборатории были изучены оптические и электрохимические свойства для </w:t>
      </w:r>
      <w:r w:rsidR="009A1553" w:rsidRPr="0065427E">
        <w:rPr>
          <w:lang w:val="ru-RU"/>
        </w:rPr>
        <w:t>всех полученных</w:t>
      </w:r>
      <w:r w:rsidRPr="0065427E">
        <w:rPr>
          <w:lang w:val="ru-RU"/>
        </w:rPr>
        <w:t xml:space="preserve"> новых полисопряжённых соединений. </w:t>
      </w:r>
      <w:r w:rsidR="009A1553" w:rsidRPr="0065427E">
        <w:rPr>
          <w:lang w:val="ru-RU"/>
        </w:rPr>
        <w:t xml:space="preserve">Исследована зависимость данных характеристик от строения полученных веществ, которое мы изменяли, варьируя </w:t>
      </w:r>
      <w:proofErr w:type="spellStart"/>
      <w:r w:rsidR="009A1553" w:rsidRPr="0065427E">
        <w:rPr>
          <w:lang w:val="ru-RU"/>
        </w:rPr>
        <w:t>донорную</w:t>
      </w:r>
      <w:proofErr w:type="spellEnd"/>
      <w:r w:rsidR="009A1553" w:rsidRPr="0065427E">
        <w:rPr>
          <w:lang w:val="ru-RU"/>
        </w:rPr>
        <w:t xml:space="preserve"> способность заместителя, а также электронные свойства </w:t>
      </w:r>
      <w:proofErr w:type="gramStart"/>
      <w:r w:rsidR="009A1553" w:rsidRPr="0065427E">
        <w:rPr>
          <w:lang w:val="ru-RU"/>
        </w:rPr>
        <w:t>π-</w:t>
      </w:r>
      <w:proofErr w:type="gramEnd"/>
      <w:r w:rsidR="009A1553" w:rsidRPr="0065427E">
        <w:rPr>
          <w:lang w:val="ru-RU"/>
        </w:rPr>
        <w:t>сопряжённого «мостика».</w:t>
      </w:r>
    </w:p>
    <w:p w:rsidR="005E5CDD" w:rsidRPr="0065427E" w:rsidRDefault="005E5CDD" w:rsidP="0065427E">
      <w:pPr>
        <w:ind w:firstLine="567"/>
        <w:jc w:val="both"/>
        <w:rPr>
          <w:i/>
          <w:lang w:val="ru-RU"/>
        </w:rPr>
      </w:pPr>
      <w:r w:rsidRPr="0065427E">
        <w:rPr>
          <w:i/>
          <w:lang w:val="ru-RU"/>
        </w:rPr>
        <w:t>Работа выполнена при финансовой поддержке РНФ проект №22-73-00267</w:t>
      </w:r>
    </w:p>
    <w:p w:rsidR="00275162" w:rsidRPr="0065427E" w:rsidRDefault="00267817" w:rsidP="0065427E">
      <w:pPr>
        <w:pStyle w:val="1"/>
        <w:jc w:val="center"/>
        <w:rPr>
          <w:sz w:val="24"/>
          <w:szCs w:val="24"/>
        </w:rPr>
      </w:pPr>
      <w:r w:rsidRPr="0065427E">
        <w:rPr>
          <w:sz w:val="24"/>
          <w:szCs w:val="24"/>
          <w:lang w:val="ru-RU"/>
        </w:rPr>
        <w:t>Литература</w:t>
      </w:r>
    </w:p>
    <w:p w:rsidR="00FF4F9C" w:rsidRPr="0065427E" w:rsidRDefault="00275162" w:rsidP="0065427E">
      <w:r w:rsidRPr="0065427E">
        <w:t>[1</w:t>
      </w:r>
      <w:proofErr w:type="gramStart"/>
      <w:r w:rsidRPr="0065427E">
        <w:t xml:space="preserve">]  </w:t>
      </w:r>
      <w:r w:rsidR="00B1145F" w:rsidRPr="0065427E">
        <w:t>S</w:t>
      </w:r>
      <w:proofErr w:type="gramEnd"/>
      <w:r w:rsidR="00B1145F" w:rsidRPr="0065427E">
        <w:t xml:space="preserve">. D. </w:t>
      </w:r>
      <w:proofErr w:type="spellStart"/>
      <w:r w:rsidR="00B1145F" w:rsidRPr="0065427E">
        <w:t>Tokarev</w:t>
      </w:r>
      <w:proofErr w:type="spellEnd"/>
      <w:r w:rsidR="00B1145F" w:rsidRPr="0065427E">
        <w:t xml:space="preserve">, Y. V. </w:t>
      </w:r>
      <w:proofErr w:type="spellStart"/>
      <w:r w:rsidR="00B1145F" w:rsidRPr="0065427E">
        <w:t>Fedorov</w:t>
      </w:r>
      <w:proofErr w:type="spellEnd"/>
      <w:r w:rsidR="00B1145F" w:rsidRPr="0065427E">
        <w:t xml:space="preserve">, A. A. </w:t>
      </w:r>
      <w:proofErr w:type="spellStart"/>
      <w:r w:rsidR="00B1145F" w:rsidRPr="0065427E">
        <w:t>Moiseeva</w:t>
      </w:r>
      <w:proofErr w:type="spellEnd"/>
      <w:r w:rsidRPr="0065427E">
        <w:t xml:space="preserve">, </w:t>
      </w:r>
      <w:r w:rsidR="00B1145F" w:rsidRPr="0065427E">
        <w:rPr>
          <w:i/>
          <w:iCs/>
        </w:rPr>
        <w:t>Organic Electronics</w:t>
      </w:r>
      <w:r w:rsidRPr="0065427E">
        <w:rPr>
          <w:i/>
          <w:iCs/>
        </w:rPr>
        <w:t>.</w:t>
      </w:r>
      <w:r w:rsidR="009949CB" w:rsidRPr="0065427E">
        <w:rPr>
          <w:i/>
          <w:iCs/>
        </w:rPr>
        <w:t xml:space="preserve"> </w:t>
      </w:r>
      <w:r w:rsidRPr="0065427E">
        <w:rPr>
          <w:b/>
        </w:rPr>
        <w:t>2</w:t>
      </w:r>
      <w:r w:rsidRPr="0065427E">
        <w:rPr>
          <w:b/>
          <w:bCs/>
        </w:rPr>
        <w:t>0</w:t>
      </w:r>
      <w:r w:rsidR="00B1145F" w:rsidRPr="0065427E">
        <w:rPr>
          <w:b/>
          <w:bCs/>
        </w:rPr>
        <w:t>20</w:t>
      </w:r>
      <w:r w:rsidRPr="0065427E">
        <w:t xml:space="preserve">, </w:t>
      </w:r>
      <w:r w:rsidR="00B1145F" w:rsidRPr="0065427E">
        <w:rPr>
          <w:i/>
        </w:rPr>
        <w:t>78</w:t>
      </w:r>
      <w:r w:rsidR="00B1145F" w:rsidRPr="0065427E">
        <w:t xml:space="preserve">, </w:t>
      </w:r>
      <w:r w:rsidR="00B1145F" w:rsidRPr="0065427E">
        <w:rPr>
          <w:color w:val="1F1F1F"/>
        </w:rPr>
        <w:t>105586</w:t>
      </w:r>
    </w:p>
    <w:p w:rsidR="009A1553" w:rsidRPr="0065427E" w:rsidRDefault="009A1553" w:rsidP="0065427E">
      <w:r w:rsidRPr="0065427E">
        <w:t xml:space="preserve">[2] </w:t>
      </w:r>
      <w:proofErr w:type="spellStart"/>
      <w:r w:rsidR="00B1145F" w:rsidRPr="0065427E">
        <w:t>Guo</w:t>
      </w:r>
      <w:proofErr w:type="spellEnd"/>
      <w:r w:rsidR="00B1145F" w:rsidRPr="0065427E">
        <w:t xml:space="preserve"> </w:t>
      </w:r>
      <w:proofErr w:type="spellStart"/>
      <w:r w:rsidR="00B1145F" w:rsidRPr="0065427E">
        <w:t>Tian</w:t>
      </w:r>
      <w:proofErr w:type="spellEnd"/>
      <w:r w:rsidR="00B1145F" w:rsidRPr="0065427E">
        <w:t xml:space="preserve">, Yin-Zhu Han, </w:t>
      </w:r>
      <w:proofErr w:type="spellStart"/>
      <w:r w:rsidR="00B1145F" w:rsidRPr="0065427E">
        <w:t>Qian</w:t>
      </w:r>
      <w:proofErr w:type="spellEnd"/>
      <w:r w:rsidR="00B1145F" w:rsidRPr="0065427E">
        <w:t xml:space="preserve"> Yang, </w:t>
      </w:r>
      <w:r w:rsidR="00B1145F" w:rsidRPr="0065427E">
        <w:rPr>
          <w:i/>
        </w:rPr>
        <w:t>Inorganic Chemistry Communications.</w:t>
      </w:r>
      <w:r w:rsidR="009949CB" w:rsidRPr="0065427E">
        <w:rPr>
          <w:i/>
        </w:rPr>
        <w:t xml:space="preserve"> </w:t>
      </w:r>
      <w:r w:rsidR="00B1145F" w:rsidRPr="0065427E">
        <w:rPr>
          <w:b/>
        </w:rPr>
        <w:t>2022</w:t>
      </w:r>
      <w:r w:rsidR="00B1145F" w:rsidRPr="0065427E">
        <w:t xml:space="preserve">, </w:t>
      </w:r>
      <w:r w:rsidR="00B1145F" w:rsidRPr="0065427E">
        <w:rPr>
          <w:i/>
        </w:rPr>
        <w:t>146</w:t>
      </w:r>
      <w:r w:rsidR="00B1145F" w:rsidRPr="0065427E">
        <w:t xml:space="preserve">, </w:t>
      </w:r>
      <w:r w:rsidR="00B1145F" w:rsidRPr="0065427E">
        <w:rPr>
          <w:color w:val="1F1F1F"/>
        </w:rPr>
        <w:t>110187</w:t>
      </w:r>
    </w:p>
    <w:sectPr w:rsidR="009A1553" w:rsidRPr="0065427E" w:rsidSect="0065427E">
      <w:pgSz w:w="11909" w:h="16834" w:code="9"/>
      <w:pgMar w:top="1134" w:right="1361" w:bottom="1134" w:left="1361" w:header="74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294" w:rsidRDefault="00593294">
      <w:r>
        <w:separator/>
      </w:r>
    </w:p>
  </w:endnote>
  <w:endnote w:type="continuationSeparator" w:id="0">
    <w:p w:rsidR="00593294" w:rsidRDefault="00593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294" w:rsidRDefault="00593294">
      <w:r>
        <w:separator/>
      </w:r>
    </w:p>
  </w:footnote>
  <w:footnote w:type="continuationSeparator" w:id="0">
    <w:p w:rsidR="00593294" w:rsidRDefault="00593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8529B"/>
    <w:multiLevelType w:val="hybridMultilevel"/>
    <w:tmpl w:val="9AF4F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11C"/>
    <w:rsid w:val="000B49AB"/>
    <w:rsid w:val="00125645"/>
    <w:rsid w:val="001853B0"/>
    <w:rsid w:val="001C58C9"/>
    <w:rsid w:val="001D5E2F"/>
    <w:rsid w:val="0021547D"/>
    <w:rsid w:val="002278F8"/>
    <w:rsid w:val="00231C0C"/>
    <w:rsid w:val="00267307"/>
    <w:rsid w:val="00267817"/>
    <w:rsid w:val="00275162"/>
    <w:rsid w:val="00385B0E"/>
    <w:rsid w:val="003B7B6F"/>
    <w:rsid w:val="00476EC4"/>
    <w:rsid w:val="00487799"/>
    <w:rsid w:val="0052654F"/>
    <w:rsid w:val="00593294"/>
    <w:rsid w:val="005B73E9"/>
    <w:rsid w:val="005E5CDD"/>
    <w:rsid w:val="0065427E"/>
    <w:rsid w:val="006C62BA"/>
    <w:rsid w:val="0071211C"/>
    <w:rsid w:val="00740942"/>
    <w:rsid w:val="0075061D"/>
    <w:rsid w:val="00812CE6"/>
    <w:rsid w:val="008248E0"/>
    <w:rsid w:val="008347A9"/>
    <w:rsid w:val="009105D5"/>
    <w:rsid w:val="00947F4E"/>
    <w:rsid w:val="00966A3B"/>
    <w:rsid w:val="009949CB"/>
    <w:rsid w:val="009A1553"/>
    <w:rsid w:val="009C47AE"/>
    <w:rsid w:val="00A60B5F"/>
    <w:rsid w:val="00A81184"/>
    <w:rsid w:val="00AA6E89"/>
    <w:rsid w:val="00AC2BDC"/>
    <w:rsid w:val="00B00A4B"/>
    <w:rsid w:val="00B1145F"/>
    <w:rsid w:val="00B5534F"/>
    <w:rsid w:val="00B823CC"/>
    <w:rsid w:val="00C25D40"/>
    <w:rsid w:val="00C662C6"/>
    <w:rsid w:val="00C92B12"/>
    <w:rsid w:val="00D200E7"/>
    <w:rsid w:val="00D32CEE"/>
    <w:rsid w:val="00D92D9C"/>
    <w:rsid w:val="00DA5E6C"/>
    <w:rsid w:val="00E71F41"/>
    <w:rsid w:val="00F35F46"/>
    <w:rsid w:val="00F57B7B"/>
    <w:rsid w:val="00F849AC"/>
    <w:rsid w:val="00FF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162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qFormat/>
    <w:rsid w:val="0027516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qFormat/>
    <w:rsid w:val="0027516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75162"/>
    <w:rPr>
      <w:sz w:val="20"/>
      <w:szCs w:val="20"/>
    </w:rPr>
  </w:style>
  <w:style w:type="paragraph" w:styleId="a4">
    <w:name w:val="Title"/>
    <w:basedOn w:val="a"/>
    <w:qFormat/>
    <w:rsid w:val="00275162"/>
    <w:pPr>
      <w:jc w:val="center"/>
      <w:outlineLvl w:val="0"/>
    </w:pPr>
    <w:rPr>
      <w:rFonts w:cs="Arial"/>
      <w:b/>
      <w:bCs/>
      <w:sz w:val="28"/>
      <w:szCs w:val="32"/>
    </w:rPr>
  </w:style>
  <w:style w:type="character" w:styleId="a5">
    <w:name w:val="footnote reference"/>
    <w:basedOn w:val="a0"/>
    <w:semiHidden/>
    <w:rsid w:val="00275162"/>
    <w:rPr>
      <w:vertAlign w:val="superscript"/>
    </w:rPr>
  </w:style>
  <w:style w:type="character" w:styleId="a6">
    <w:name w:val="Hyperlink"/>
    <w:basedOn w:val="a0"/>
    <w:rsid w:val="00275162"/>
    <w:rPr>
      <w:color w:val="0000FF"/>
      <w:u w:val="single"/>
    </w:rPr>
  </w:style>
  <w:style w:type="paragraph" w:styleId="a7">
    <w:name w:val="Balloon Text"/>
    <w:basedOn w:val="a"/>
    <w:semiHidden/>
    <w:rsid w:val="00D92D9C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semiHidden/>
    <w:rsid w:val="00267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ya\Downloads\MSOffice_abstract_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E299-0BD7-4A7B-9199-71179998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MSOffice_abstract_template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Харьковская</dc:creator>
  <cp:lastModifiedBy>Tatiana Dubinina</cp:lastModifiedBy>
  <cp:revision>2</cp:revision>
  <cp:lastPrinted>2023-12-20T11:44:00Z</cp:lastPrinted>
  <dcterms:created xsi:type="dcterms:W3CDTF">2024-03-11T00:06:00Z</dcterms:created>
  <dcterms:modified xsi:type="dcterms:W3CDTF">2024-03-11T00:06:00Z</dcterms:modified>
</cp:coreProperties>
</file>