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9FDBF" w14:textId="77777777" w:rsidR="00130241" w:rsidRDefault="003D5525" w:rsidP="003D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термической обработки зольных остатков на поглощение никеля </w:t>
      </w:r>
    </w:p>
    <w:p w14:paraId="5CC85350" w14:textId="77777777" w:rsidR="00130241" w:rsidRDefault="003D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Коршунов А. 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Квашнин</w:t>
      </w:r>
      <w:r w:rsidR="00EB1F49">
        <w:rPr>
          <w:b/>
          <w:i/>
          <w:color w:val="000000"/>
        </w:rPr>
        <w:t xml:space="preserve"> </w:t>
      </w:r>
      <w:r w:rsidR="00E14A2F"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14A2F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Pr="003D5525">
        <w:rPr>
          <w:b/>
          <w:i/>
          <w:color w:val="000000"/>
        </w:rPr>
        <w:t xml:space="preserve">, </w:t>
      </w:r>
      <w:proofErr w:type="spellStart"/>
      <w:r w:rsidRPr="003D5525">
        <w:rPr>
          <w:b/>
          <w:i/>
          <w:color w:val="000000"/>
        </w:rPr>
        <w:t>Кисленко</w:t>
      </w:r>
      <w:proofErr w:type="spellEnd"/>
      <w:r w:rsidRPr="003D5525">
        <w:rPr>
          <w:b/>
          <w:i/>
          <w:color w:val="000000"/>
        </w:rPr>
        <w:t xml:space="preserve"> С.</w:t>
      </w:r>
      <w:r w:rsidR="00E14A2F">
        <w:rPr>
          <w:b/>
          <w:i/>
          <w:color w:val="000000"/>
        </w:rPr>
        <w:t>Н</w:t>
      </w:r>
      <w:r w:rsidRPr="003D5525">
        <w:rPr>
          <w:b/>
          <w:i/>
          <w:color w:val="000000"/>
        </w:rPr>
        <w:t>.</w:t>
      </w:r>
      <w:r w:rsidR="00E945CE" w:rsidRPr="00E945CE">
        <w:rPr>
          <w:b/>
          <w:i/>
          <w:color w:val="000000"/>
          <w:vertAlign w:val="superscript"/>
        </w:rPr>
        <w:t xml:space="preserve"> </w:t>
      </w:r>
      <w:r w:rsidR="00E945CE">
        <w:rPr>
          <w:b/>
          <w:i/>
          <w:color w:val="000000"/>
          <w:vertAlign w:val="superscript"/>
        </w:rPr>
        <w:t>1</w:t>
      </w:r>
      <w:r w:rsidR="00EB1F49" w:rsidRPr="003D5525">
        <w:rPr>
          <w:b/>
          <w:i/>
          <w:color w:val="000000"/>
        </w:rPr>
        <w:t xml:space="preserve"> </w:t>
      </w:r>
    </w:p>
    <w:p w14:paraId="0C31167B" w14:textId="77777777" w:rsidR="00130241" w:rsidRDefault="003D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52382E2C" w14:textId="0EB8E774" w:rsidR="00130241" w:rsidRDefault="00EB1F49" w:rsidP="003D5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D5525" w:rsidRPr="003D5525">
        <w:rPr>
          <w:i/>
          <w:color w:val="000000"/>
        </w:rPr>
        <w:t>Санкт-Петербургский горный университет императрицы Екатерины II</w:t>
      </w:r>
    </w:p>
    <w:p w14:paraId="50501E62" w14:textId="77777777" w:rsidR="00130241" w:rsidRPr="00E945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D5525">
        <w:rPr>
          <w:i/>
          <w:color w:val="000000"/>
          <w:lang w:val="en-US"/>
        </w:rPr>
        <w:t>E</w:t>
      </w:r>
      <w:r w:rsidR="003B76D6" w:rsidRPr="00E945CE">
        <w:rPr>
          <w:i/>
          <w:color w:val="000000"/>
          <w:lang w:val="en-US"/>
        </w:rPr>
        <w:t>-</w:t>
      </w:r>
      <w:r w:rsidRPr="003D5525">
        <w:rPr>
          <w:i/>
          <w:color w:val="000000"/>
          <w:lang w:val="en-US"/>
        </w:rPr>
        <w:t>mail</w:t>
      </w:r>
      <w:r w:rsidRPr="00E945CE">
        <w:rPr>
          <w:i/>
          <w:color w:val="000000"/>
          <w:lang w:val="en-US"/>
        </w:rPr>
        <w:t xml:space="preserve">: </w:t>
      </w:r>
      <w:r w:rsidR="003D5525">
        <w:rPr>
          <w:i/>
          <w:color w:val="000000"/>
          <w:u w:val="single"/>
          <w:lang w:val="en-US"/>
        </w:rPr>
        <w:t>korshunov</w:t>
      </w:r>
      <w:r w:rsidR="003D5525" w:rsidRPr="00E945CE">
        <w:rPr>
          <w:i/>
          <w:color w:val="000000"/>
          <w:u w:val="single"/>
          <w:lang w:val="en-US"/>
        </w:rPr>
        <w:t>-</w:t>
      </w:r>
      <w:r w:rsidR="003D5525">
        <w:rPr>
          <w:i/>
          <w:color w:val="000000"/>
          <w:u w:val="single"/>
          <w:lang w:val="en-US"/>
        </w:rPr>
        <w:t>a</w:t>
      </w:r>
      <w:r w:rsidR="003D5525" w:rsidRPr="00E945CE">
        <w:rPr>
          <w:i/>
          <w:color w:val="000000"/>
          <w:u w:val="single"/>
          <w:lang w:val="en-US"/>
        </w:rPr>
        <w:t>-</w:t>
      </w:r>
      <w:r w:rsidR="003D5525">
        <w:rPr>
          <w:i/>
          <w:color w:val="000000"/>
          <w:u w:val="single"/>
          <w:lang w:val="en-US"/>
        </w:rPr>
        <w:t>d</w:t>
      </w:r>
      <w:r w:rsidR="003D5525" w:rsidRPr="00E945CE">
        <w:rPr>
          <w:i/>
          <w:color w:val="000000"/>
          <w:u w:val="single"/>
          <w:lang w:val="en-US"/>
        </w:rPr>
        <w:t>@</w:t>
      </w:r>
      <w:r w:rsidR="003D5525">
        <w:rPr>
          <w:i/>
          <w:color w:val="000000"/>
          <w:u w:val="single"/>
          <w:lang w:val="en-US"/>
        </w:rPr>
        <w:t>mail</w:t>
      </w:r>
      <w:r w:rsidR="003D5525" w:rsidRPr="00E945CE">
        <w:rPr>
          <w:i/>
          <w:color w:val="000000"/>
          <w:u w:val="single"/>
          <w:lang w:val="en-US"/>
        </w:rPr>
        <w:t>.</w:t>
      </w:r>
      <w:r w:rsidR="003D5525">
        <w:rPr>
          <w:i/>
          <w:color w:val="000000"/>
          <w:u w:val="single"/>
          <w:lang w:val="en-US"/>
        </w:rPr>
        <w:t>ru</w:t>
      </w:r>
      <w:r w:rsidRPr="00E945CE">
        <w:rPr>
          <w:i/>
          <w:color w:val="000000"/>
          <w:lang w:val="en-US"/>
        </w:rPr>
        <w:t xml:space="preserve"> </w:t>
      </w:r>
    </w:p>
    <w:p w14:paraId="2CAA6B9F" w14:textId="77777777" w:rsidR="00A35552" w:rsidRDefault="00A35552" w:rsidP="00A35552">
      <w:pPr>
        <w:ind w:firstLine="709"/>
        <w:jc w:val="both"/>
        <w:rPr>
          <w:rFonts w:eastAsiaTheme="minorEastAsia"/>
          <w:lang w:eastAsia="zh-CN"/>
        </w:rPr>
      </w:pPr>
      <w:r>
        <w:t xml:space="preserve">Запасы сланцев в России превышают </w:t>
      </w:r>
      <w:r w:rsidR="00471FE2">
        <w:t xml:space="preserve">количество разведанных запасов нефти </w:t>
      </w:r>
      <w:r w:rsidR="00471FE2" w:rsidRPr="00471FE2">
        <w:t>[1]</w:t>
      </w:r>
      <w:r w:rsidR="00471FE2">
        <w:rPr>
          <w:rFonts w:eastAsiaTheme="minorEastAsia"/>
          <w:lang w:eastAsia="zh-CN"/>
        </w:rPr>
        <w:t xml:space="preserve">. Продуктами переработки сланцев являются: сланцевая смола, фенолы, котельное топливо, генераторный газ. </w:t>
      </w:r>
    </w:p>
    <w:p w14:paraId="20EF7A52" w14:textId="77777777" w:rsidR="00A35552" w:rsidRPr="007B1DCB" w:rsidRDefault="00471FE2" w:rsidP="00471FE2">
      <w:pPr>
        <w:ind w:firstLine="709"/>
        <w:jc w:val="both"/>
      </w:pPr>
      <w:r>
        <w:rPr>
          <w:rFonts w:eastAsiaTheme="minorEastAsia"/>
          <w:lang w:eastAsia="zh-CN"/>
        </w:rPr>
        <w:t xml:space="preserve">В горючих сланцах велика доля неорганической части, </w:t>
      </w:r>
      <w:r w:rsidR="00BA02C3">
        <w:rPr>
          <w:rFonts w:eastAsiaTheme="minorEastAsia"/>
          <w:lang w:eastAsia="zh-CN"/>
        </w:rPr>
        <w:t xml:space="preserve">поэтому </w:t>
      </w:r>
      <w:r>
        <w:rPr>
          <w:rFonts w:eastAsiaTheme="minorEastAsia"/>
          <w:lang w:eastAsia="zh-CN"/>
        </w:rPr>
        <w:t>в процессе их переработки образуется большое количество золы – несгоревшего остатка, который является главным отходов переработки сланцев. Для хранения этого отхода, строятся золоотвалы</w:t>
      </w:r>
      <w:r w:rsidR="00BA02C3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</w:t>
      </w:r>
      <w:r w:rsidR="00BA02C3">
        <w:rPr>
          <w:rFonts w:eastAsiaTheme="minorEastAsia"/>
          <w:lang w:eastAsia="zh-CN"/>
        </w:rPr>
        <w:t>требующие</w:t>
      </w:r>
      <w:r>
        <w:rPr>
          <w:rFonts w:eastAsiaTheme="minorEastAsia"/>
          <w:lang w:eastAsia="zh-CN"/>
        </w:rPr>
        <w:t xml:space="preserve"> большие площади земли, которые целесообразней было бы использовать в других целях.</w:t>
      </w:r>
      <w:r>
        <w:t xml:space="preserve"> Для уменьшения </w:t>
      </w:r>
      <w:r w:rsidR="00BA02C3">
        <w:t xml:space="preserve">этих </w:t>
      </w:r>
      <w:r>
        <w:t>площад</w:t>
      </w:r>
      <w:r w:rsidR="00BA02C3">
        <w:t>ей</w:t>
      </w:r>
      <w:r>
        <w:t xml:space="preserve"> предполагается использовать золу в качестве сорбента</w:t>
      </w:r>
      <w:r w:rsidRPr="00471FE2">
        <w:t xml:space="preserve"> </w:t>
      </w:r>
      <w:r w:rsidRPr="00E945CE">
        <w:t>[</w:t>
      </w:r>
      <w:r w:rsidRPr="00471FE2">
        <w:t>2]</w:t>
      </w:r>
      <w:r>
        <w:t xml:space="preserve">. </w:t>
      </w:r>
    </w:p>
    <w:p w14:paraId="1E34612D" w14:textId="77777777" w:rsidR="00A35552" w:rsidRDefault="00A35552" w:rsidP="00A35552">
      <w:pPr>
        <w:ind w:firstLine="709"/>
        <w:jc w:val="both"/>
      </w:pPr>
      <w:r w:rsidRPr="007B1DCB">
        <w:t>Целью данной работы является изучение</w:t>
      </w:r>
      <w:r w:rsidR="00471FE2">
        <w:t xml:space="preserve"> влияния термической обработки зольных остатков горючих сланцев на сорбционную емкость по никелю.</w:t>
      </w:r>
      <w:r w:rsidRPr="007B1DCB">
        <w:t xml:space="preserve"> </w:t>
      </w:r>
    </w:p>
    <w:p w14:paraId="5A80B677" w14:textId="77777777" w:rsidR="00BA02C3" w:rsidRDefault="00E945CE" w:rsidP="00BA02C3">
      <w:pPr>
        <w:ind w:firstLine="709"/>
        <w:jc w:val="both"/>
      </w:pPr>
      <w:r>
        <w:t xml:space="preserve">Термическая обработка заключалась в выдерживании </w:t>
      </w:r>
      <w:proofErr w:type="spellStart"/>
      <w:r>
        <w:t>углезольного</w:t>
      </w:r>
      <w:proofErr w:type="spellEnd"/>
      <w:r>
        <w:t xml:space="preserve"> остатка в муфельной печи при температуре 950 Сº</w:t>
      </w:r>
      <w:r w:rsidR="00135003">
        <w:t xml:space="preserve"> для удаления остаточного углерода</w:t>
      </w:r>
      <w:r>
        <w:t>. Время выдерживания составило 2 часа.</w:t>
      </w:r>
      <w:r w:rsidR="00BA02C3">
        <w:t xml:space="preserve"> </w:t>
      </w:r>
      <w:r w:rsidR="00135003">
        <w:t>Дополнительно з</w:t>
      </w:r>
      <w:r w:rsidR="00BA02C3">
        <w:t>ольные остатки выщелачивали в 10</w:t>
      </w:r>
      <w:r w:rsidR="00796927">
        <w:t xml:space="preserve">-ти </w:t>
      </w:r>
      <w:r w:rsidR="00BA02C3">
        <w:t>кратном объеме воды в течени</w:t>
      </w:r>
      <w:r w:rsidR="00796927">
        <w:t>е</w:t>
      </w:r>
      <w:r w:rsidR="00BA02C3">
        <w:t xml:space="preserve"> 24 часов.</w:t>
      </w:r>
    </w:p>
    <w:p w14:paraId="16E4D923" w14:textId="77777777" w:rsidR="00791FE7" w:rsidRPr="00E945CE" w:rsidRDefault="00E945CE" w:rsidP="00791FE7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Для определения сорбционной емкост</w:t>
      </w:r>
      <w:r w:rsidR="00796927">
        <w:rPr>
          <w:rFonts w:eastAsiaTheme="minorEastAsia"/>
          <w:lang w:eastAsia="zh-CN"/>
        </w:rPr>
        <w:t>и</w:t>
      </w:r>
      <w:r>
        <w:rPr>
          <w:rFonts w:eastAsiaTheme="minorEastAsia"/>
          <w:lang w:eastAsia="zh-CN"/>
        </w:rPr>
        <w:t xml:space="preserve"> зольных остатков использовали раствор </w:t>
      </w:r>
      <w:r w:rsidR="00796927">
        <w:rPr>
          <w:rFonts w:eastAsiaTheme="minorEastAsia"/>
          <w:lang w:eastAsia="zh-CN"/>
        </w:rPr>
        <w:t xml:space="preserve">6-ти водного азотнокислого </w:t>
      </w:r>
      <w:r>
        <w:rPr>
          <w:rFonts w:eastAsiaTheme="minorEastAsia"/>
          <w:lang w:eastAsia="zh-CN"/>
        </w:rPr>
        <w:t xml:space="preserve">никеля. Было приготовлено </w:t>
      </w:r>
      <w:r w:rsidR="00796927">
        <w:rPr>
          <w:rFonts w:eastAsiaTheme="minorEastAsia"/>
          <w:lang w:eastAsia="zh-CN"/>
        </w:rPr>
        <w:t xml:space="preserve">пять </w:t>
      </w:r>
      <w:r>
        <w:rPr>
          <w:rFonts w:eastAsiaTheme="minorEastAsia"/>
          <w:lang w:eastAsia="zh-CN"/>
        </w:rPr>
        <w:t>растворов с</w:t>
      </w:r>
      <w:r w:rsidR="00C32CAC">
        <w:rPr>
          <w:rFonts w:eastAsiaTheme="minorEastAsia"/>
          <w:lang w:eastAsia="zh-CN"/>
        </w:rPr>
        <w:t>о следующими</w:t>
      </w:r>
      <w:r>
        <w:rPr>
          <w:rFonts w:eastAsiaTheme="minorEastAsia"/>
          <w:lang w:eastAsia="zh-CN"/>
        </w:rPr>
        <w:t xml:space="preserve"> концентрациями</w:t>
      </w:r>
      <w:r w:rsidR="00C32CAC">
        <w:rPr>
          <w:rFonts w:eastAsiaTheme="minorEastAsia"/>
          <w:lang w:eastAsia="zh-CN"/>
        </w:rPr>
        <w:t>:</w:t>
      </w:r>
      <w:r>
        <w:rPr>
          <w:rFonts w:eastAsiaTheme="minorEastAsia"/>
          <w:lang w:eastAsia="zh-CN"/>
        </w:rPr>
        <w:t xml:space="preserve"> 0,5; 1</w:t>
      </w:r>
      <w:r w:rsidR="00C32CAC">
        <w:rPr>
          <w:rFonts w:eastAsiaTheme="minorEastAsia"/>
          <w:lang w:eastAsia="zh-CN"/>
        </w:rPr>
        <w:t>,0</w:t>
      </w:r>
      <w:r>
        <w:rPr>
          <w:rFonts w:eastAsiaTheme="minorEastAsia"/>
          <w:lang w:eastAsia="zh-CN"/>
        </w:rPr>
        <w:t>; 1,5; 2</w:t>
      </w:r>
      <w:r w:rsidR="00C32CAC">
        <w:rPr>
          <w:rFonts w:eastAsiaTheme="minorEastAsia"/>
          <w:lang w:eastAsia="zh-CN"/>
        </w:rPr>
        <w:t>,0</w:t>
      </w:r>
      <w:r>
        <w:rPr>
          <w:rFonts w:eastAsiaTheme="minorEastAsia"/>
          <w:lang w:eastAsia="zh-CN"/>
        </w:rPr>
        <w:t xml:space="preserve">; 2,5 г/л. </w:t>
      </w:r>
      <w:r w:rsidR="00791FE7">
        <w:rPr>
          <w:rFonts w:eastAsiaTheme="minorEastAsia"/>
          <w:lang w:eastAsia="zh-CN"/>
        </w:rPr>
        <w:t xml:space="preserve">Конечную концентрацию никеля в растворе определяли методом Чугаева. </w:t>
      </w:r>
      <w:r>
        <w:rPr>
          <w:rFonts w:eastAsiaTheme="minorEastAsia"/>
          <w:lang w:eastAsia="zh-CN"/>
        </w:rPr>
        <w:t>Результаты представлены на рисунке 1.</w:t>
      </w:r>
    </w:p>
    <w:p w14:paraId="646AC863" w14:textId="77777777" w:rsidR="00A35552" w:rsidRDefault="00E51291" w:rsidP="00791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b/>
          <w:color w:val="000000"/>
          <w:lang w:eastAsia="zh-CN"/>
        </w:rPr>
      </w:pPr>
      <w:r>
        <w:rPr>
          <w:noProof/>
        </w:rPr>
        <w:pict w14:anchorId="36929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9pt;height:163.8pt">
            <v:imagedata r:id="rId6" o:title="grafik sorbtsia"/>
          </v:shape>
        </w:pict>
      </w:r>
    </w:p>
    <w:p w14:paraId="6F967267" w14:textId="77777777" w:rsidR="00E945CE" w:rsidRPr="00E51291" w:rsidRDefault="00E945CE" w:rsidP="00791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bCs/>
          <w:color w:val="000000"/>
          <w:lang w:eastAsia="zh-CN"/>
        </w:rPr>
      </w:pPr>
      <w:r w:rsidRPr="00E945CE">
        <w:rPr>
          <w:rFonts w:eastAsiaTheme="minorEastAsia"/>
          <w:bCs/>
          <w:color w:val="000000"/>
          <w:lang w:eastAsia="zh-CN"/>
        </w:rPr>
        <w:t>Рисунок 1</w:t>
      </w:r>
      <w:r>
        <w:rPr>
          <w:rFonts w:eastAsiaTheme="minorEastAsia"/>
          <w:bCs/>
          <w:color w:val="000000"/>
          <w:lang w:eastAsia="zh-CN"/>
        </w:rPr>
        <w:t xml:space="preserve"> – Изотермы сорбции никеля зольными остатками</w:t>
      </w:r>
    </w:p>
    <w:p w14:paraId="79AFBD98" w14:textId="77777777" w:rsidR="00135003" w:rsidRDefault="00351ECD" w:rsidP="00135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eastAsiaTheme="minorEastAsia"/>
          <w:bCs/>
          <w:color w:val="000000"/>
          <w:lang w:eastAsia="zh-CN"/>
        </w:rPr>
      </w:pPr>
      <w:r>
        <w:rPr>
          <w:rFonts w:eastAsiaTheme="minorEastAsia"/>
          <w:bCs/>
          <w:color w:val="000000"/>
          <w:lang w:eastAsia="zh-CN"/>
        </w:rPr>
        <w:t xml:space="preserve">По результатам эксперимента наибольшей </w:t>
      </w:r>
      <w:r w:rsidR="00791FE7">
        <w:rPr>
          <w:rFonts w:eastAsiaTheme="minorEastAsia"/>
          <w:bCs/>
          <w:color w:val="000000"/>
          <w:lang w:eastAsia="zh-CN"/>
        </w:rPr>
        <w:t xml:space="preserve">сорбционный </w:t>
      </w:r>
      <w:r w:rsidR="00E945CE">
        <w:rPr>
          <w:rFonts w:eastAsiaTheme="minorEastAsia"/>
          <w:bCs/>
          <w:color w:val="000000"/>
          <w:lang w:eastAsia="zh-CN"/>
        </w:rPr>
        <w:t>емкостью обладает зольный остаток</w:t>
      </w:r>
      <w:r>
        <w:rPr>
          <w:rFonts w:eastAsiaTheme="minorEastAsia"/>
          <w:bCs/>
          <w:color w:val="000000"/>
          <w:lang w:eastAsia="zh-CN"/>
        </w:rPr>
        <w:t xml:space="preserve">, его емкость составила </w:t>
      </w:r>
      <w:r w:rsidR="00E945CE">
        <w:rPr>
          <w:rFonts w:eastAsiaTheme="minorEastAsia"/>
          <w:bCs/>
          <w:color w:val="000000"/>
          <w:lang w:eastAsia="zh-CN"/>
        </w:rPr>
        <w:t>41 мг/г</w:t>
      </w:r>
      <w:r>
        <w:rPr>
          <w:rFonts w:eastAsiaTheme="minorEastAsia"/>
          <w:bCs/>
          <w:color w:val="000000"/>
          <w:lang w:eastAsia="zh-CN"/>
        </w:rPr>
        <w:t>.</w:t>
      </w:r>
      <w:r w:rsidR="00E945CE">
        <w:rPr>
          <w:rFonts w:eastAsiaTheme="minorEastAsia"/>
          <w:bCs/>
          <w:color w:val="000000"/>
          <w:lang w:eastAsia="zh-CN"/>
        </w:rPr>
        <w:t xml:space="preserve"> После выщелачивания емкость </w:t>
      </w:r>
      <w:r w:rsidR="00135003">
        <w:rPr>
          <w:rFonts w:eastAsiaTheme="minorEastAsia"/>
          <w:bCs/>
          <w:color w:val="000000"/>
          <w:lang w:eastAsia="zh-CN"/>
        </w:rPr>
        <w:t xml:space="preserve">зольного остатка </w:t>
      </w:r>
      <w:r w:rsidR="007215E8">
        <w:rPr>
          <w:rFonts w:eastAsiaTheme="minorEastAsia"/>
          <w:bCs/>
          <w:color w:val="000000"/>
          <w:lang w:eastAsia="zh-CN"/>
        </w:rPr>
        <w:t>уменьшается</w:t>
      </w:r>
      <w:r w:rsidR="00E945CE">
        <w:rPr>
          <w:rFonts w:eastAsiaTheme="minorEastAsia"/>
          <w:bCs/>
          <w:color w:val="000000"/>
          <w:lang w:eastAsia="zh-CN"/>
        </w:rPr>
        <w:t xml:space="preserve"> до 38,5 мг/г.</w:t>
      </w:r>
      <w:r w:rsidR="007215E8">
        <w:rPr>
          <w:rFonts w:eastAsiaTheme="minorEastAsia"/>
          <w:bCs/>
          <w:color w:val="000000"/>
          <w:lang w:eastAsia="zh-CN"/>
        </w:rPr>
        <w:t xml:space="preserve"> </w:t>
      </w:r>
      <w:proofErr w:type="spellStart"/>
      <w:r w:rsidR="007215E8">
        <w:rPr>
          <w:rFonts w:eastAsiaTheme="minorEastAsia"/>
          <w:bCs/>
          <w:color w:val="000000"/>
          <w:lang w:eastAsia="zh-CN"/>
        </w:rPr>
        <w:t>Выщелаченный</w:t>
      </w:r>
      <w:proofErr w:type="spellEnd"/>
      <w:r w:rsidR="007215E8">
        <w:rPr>
          <w:rFonts w:eastAsiaTheme="minorEastAsia"/>
          <w:bCs/>
          <w:color w:val="000000"/>
          <w:lang w:eastAsia="zh-CN"/>
        </w:rPr>
        <w:t xml:space="preserve"> </w:t>
      </w:r>
      <w:proofErr w:type="spellStart"/>
      <w:r w:rsidR="007215E8">
        <w:rPr>
          <w:rFonts w:eastAsiaTheme="minorEastAsia"/>
          <w:bCs/>
          <w:color w:val="000000"/>
          <w:lang w:eastAsia="zh-CN"/>
        </w:rPr>
        <w:t>у</w:t>
      </w:r>
      <w:r w:rsidR="00E945CE">
        <w:rPr>
          <w:rFonts w:eastAsiaTheme="minorEastAsia"/>
          <w:bCs/>
          <w:color w:val="000000"/>
          <w:lang w:eastAsia="zh-CN"/>
        </w:rPr>
        <w:t>глезольн</w:t>
      </w:r>
      <w:r w:rsidR="007215E8">
        <w:rPr>
          <w:rFonts w:eastAsiaTheme="minorEastAsia"/>
          <w:bCs/>
          <w:color w:val="000000"/>
          <w:lang w:eastAsia="zh-CN"/>
        </w:rPr>
        <w:t>ый</w:t>
      </w:r>
      <w:proofErr w:type="spellEnd"/>
      <w:r w:rsidR="00E945CE">
        <w:rPr>
          <w:rFonts w:eastAsiaTheme="minorEastAsia"/>
          <w:bCs/>
          <w:color w:val="000000"/>
          <w:lang w:eastAsia="zh-CN"/>
        </w:rPr>
        <w:t xml:space="preserve"> остат</w:t>
      </w:r>
      <w:r w:rsidR="007215E8">
        <w:rPr>
          <w:rFonts w:eastAsiaTheme="minorEastAsia"/>
          <w:bCs/>
          <w:color w:val="000000"/>
          <w:lang w:eastAsia="zh-CN"/>
        </w:rPr>
        <w:t>ок</w:t>
      </w:r>
      <w:r w:rsidR="00E945CE">
        <w:rPr>
          <w:rFonts w:eastAsiaTheme="minorEastAsia"/>
          <w:bCs/>
          <w:color w:val="000000"/>
          <w:lang w:eastAsia="zh-CN"/>
        </w:rPr>
        <w:t xml:space="preserve"> </w:t>
      </w:r>
      <w:r w:rsidR="007215E8">
        <w:rPr>
          <w:rFonts w:eastAsiaTheme="minorEastAsia"/>
          <w:bCs/>
          <w:color w:val="000000"/>
          <w:lang w:eastAsia="zh-CN"/>
        </w:rPr>
        <w:t xml:space="preserve">имеет наименьшую </w:t>
      </w:r>
      <w:r w:rsidR="00E945CE">
        <w:rPr>
          <w:rFonts w:eastAsiaTheme="minorEastAsia"/>
          <w:bCs/>
          <w:color w:val="000000"/>
          <w:lang w:eastAsia="zh-CN"/>
        </w:rPr>
        <w:t xml:space="preserve">емкость </w:t>
      </w:r>
      <w:r w:rsidR="007215E8">
        <w:rPr>
          <w:rFonts w:eastAsiaTheme="minorEastAsia"/>
          <w:bCs/>
          <w:color w:val="000000"/>
          <w:lang w:eastAsia="zh-CN"/>
        </w:rPr>
        <w:t>равную</w:t>
      </w:r>
      <w:r w:rsidR="00E945CE">
        <w:rPr>
          <w:rFonts w:eastAsiaTheme="minorEastAsia"/>
          <w:bCs/>
          <w:color w:val="000000"/>
          <w:lang w:eastAsia="zh-CN"/>
        </w:rPr>
        <w:t xml:space="preserve"> 13,5 мг/г. Таким образом можно сделать вывод, что термическая обработка </w:t>
      </w:r>
      <w:proofErr w:type="spellStart"/>
      <w:r w:rsidR="00E945CE">
        <w:rPr>
          <w:rFonts w:eastAsiaTheme="minorEastAsia"/>
          <w:bCs/>
          <w:color w:val="000000"/>
          <w:lang w:eastAsia="zh-CN"/>
        </w:rPr>
        <w:t>углезольного</w:t>
      </w:r>
      <w:proofErr w:type="spellEnd"/>
      <w:r w:rsidR="00E945CE">
        <w:rPr>
          <w:rFonts w:eastAsiaTheme="minorEastAsia"/>
          <w:bCs/>
          <w:color w:val="000000"/>
          <w:lang w:eastAsia="zh-CN"/>
        </w:rPr>
        <w:t xml:space="preserve"> остатка положительно сказывается на его сорбционной емкости по никелю.</w:t>
      </w:r>
    </w:p>
    <w:p w14:paraId="66096AE0" w14:textId="77777777" w:rsidR="00170C2B" w:rsidRDefault="00170C2B" w:rsidP="00170C2B">
      <w:pP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255FA8E" w14:textId="77777777" w:rsidR="00170C2B" w:rsidRDefault="00170C2B" w:rsidP="00170C2B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Oil shale of the Middle Volga region: Composition, structure, energy properties / E.A. Korolev, A.A. Eskin, A.E. Korolev, E.R. </w:t>
      </w:r>
      <w:proofErr w:type="spellStart"/>
      <w:r>
        <w:rPr>
          <w:color w:val="000000"/>
          <w:lang w:val="en-US"/>
        </w:rPr>
        <w:t>Barieva</w:t>
      </w:r>
      <w:proofErr w:type="spellEnd"/>
      <w:r>
        <w:rPr>
          <w:color w:val="000000"/>
          <w:lang w:val="en-US"/>
        </w:rPr>
        <w:t xml:space="preserve">, I.A. </w:t>
      </w:r>
      <w:proofErr w:type="spellStart"/>
      <w:r>
        <w:rPr>
          <w:color w:val="000000"/>
          <w:lang w:val="en-US"/>
        </w:rPr>
        <w:t>Khuzin</w:t>
      </w:r>
      <w:proofErr w:type="spellEnd"/>
      <w:r>
        <w:rPr>
          <w:color w:val="000000"/>
          <w:lang w:val="en-US"/>
        </w:rPr>
        <w:t xml:space="preserve"> // IOP Conference Series: Earth and Environmental Science. – 2021. – V.808(1) – 012025. </w:t>
      </w:r>
    </w:p>
    <w:p w14:paraId="0779D1A3" w14:textId="77777777" w:rsidR="00170C2B" w:rsidRDefault="00170C2B" w:rsidP="00170C2B">
      <w:pPr>
        <w:jc w:val="both"/>
      </w:pPr>
      <w:r>
        <w:rPr>
          <w:color w:val="000000"/>
          <w:lang w:val="en-US"/>
        </w:rPr>
        <w:t xml:space="preserve">2. </w:t>
      </w:r>
      <w:r>
        <w:rPr>
          <w:color w:val="000000"/>
          <w:shd w:val="clear" w:color="auto" w:fill="FFFFFF"/>
          <w:lang w:val="en-US"/>
        </w:rPr>
        <w:t>Miyah, Y., </w:t>
      </w:r>
      <w:proofErr w:type="spellStart"/>
      <w:r>
        <w:rPr>
          <w:color w:val="000000"/>
          <w:shd w:val="clear" w:color="auto" w:fill="FFFFFF"/>
          <w:lang w:val="en-US"/>
        </w:rPr>
        <w:t>Lahrichi</w:t>
      </w:r>
      <w:proofErr w:type="spellEnd"/>
      <w:r>
        <w:rPr>
          <w:color w:val="000000"/>
          <w:shd w:val="clear" w:color="auto" w:fill="FFFFFF"/>
          <w:lang w:val="en-US"/>
        </w:rPr>
        <w:t>, A., </w:t>
      </w:r>
      <w:proofErr w:type="spellStart"/>
      <w:r>
        <w:rPr>
          <w:color w:val="000000"/>
          <w:shd w:val="clear" w:color="auto" w:fill="FFFFFF"/>
          <w:lang w:val="en-US"/>
        </w:rPr>
        <w:t>Mejbar</w:t>
      </w:r>
      <w:proofErr w:type="spellEnd"/>
      <w:r>
        <w:rPr>
          <w:color w:val="000000"/>
          <w:shd w:val="clear" w:color="auto" w:fill="FFFFFF"/>
          <w:lang w:val="en-US"/>
        </w:rPr>
        <w:t>, F., Khalil, A., Idrissi, M., </w:t>
      </w:r>
      <w:proofErr w:type="spellStart"/>
      <w:r>
        <w:rPr>
          <w:color w:val="000000"/>
          <w:shd w:val="clear" w:color="auto" w:fill="FFFFFF"/>
          <w:lang w:val="en-US"/>
        </w:rPr>
        <w:t>Zerrouq</w:t>
      </w:r>
      <w:proofErr w:type="spellEnd"/>
      <w:r>
        <w:rPr>
          <w:color w:val="000000"/>
          <w:shd w:val="clear" w:color="auto" w:fill="FFFFFF"/>
          <w:lang w:val="en-US"/>
        </w:rPr>
        <w:t>, F.</w:t>
      </w:r>
      <w:r>
        <w:rPr>
          <w:lang w:val="en-US"/>
        </w:rPr>
        <w:t xml:space="preserve"> (2018) </w:t>
      </w:r>
      <w:r>
        <w:rPr>
          <w:shd w:val="clear" w:color="auto" w:fill="FFFFFF"/>
          <w:lang w:val="en-US"/>
        </w:rPr>
        <w:t>Elaboration and Characterization of New Adsorbent Using Oil Shale Ash for Dyes Removal from Aqueous Solutions</w:t>
      </w:r>
      <w:r>
        <w:rPr>
          <w:lang w:val="en-US"/>
        </w:rPr>
        <w:t xml:space="preserve">. </w:t>
      </w:r>
      <w:r>
        <w:rPr>
          <w:shd w:val="clear" w:color="auto" w:fill="FFFFFF"/>
          <w:lang w:val="en-US"/>
        </w:rPr>
        <w:t>Advances in Science, Technology and Innovation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>. 105-107.</w:t>
      </w:r>
    </w:p>
    <w:p w14:paraId="676C0898" w14:textId="77777777" w:rsidR="00606459" w:rsidRPr="00606459" w:rsidRDefault="00606459" w:rsidP="00170C2B">
      <w:pPr>
        <w:jc w:val="both"/>
        <w:rPr>
          <w:color w:val="000000"/>
        </w:rPr>
      </w:pPr>
    </w:p>
    <w:sectPr w:rsidR="00606459" w:rsidRPr="00606459" w:rsidSect="001130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7A69"/>
    <w:multiLevelType w:val="hybridMultilevel"/>
    <w:tmpl w:val="C25E38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45311"/>
    <w:multiLevelType w:val="hybridMultilevel"/>
    <w:tmpl w:val="833C09D2"/>
    <w:lvl w:ilvl="0" w:tplc="0E9250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914A43"/>
    <w:multiLevelType w:val="hybridMultilevel"/>
    <w:tmpl w:val="81BC67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D6B3A"/>
    <w:multiLevelType w:val="hybridMultilevel"/>
    <w:tmpl w:val="A39C2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3069"/>
    <w:rsid w:val="00116478"/>
    <w:rsid w:val="00130241"/>
    <w:rsid w:val="00135003"/>
    <w:rsid w:val="00170C2B"/>
    <w:rsid w:val="001E61C2"/>
    <w:rsid w:val="001F0493"/>
    <w:rsid w:val="002264EE"/>
    <w:rsid w:val="0023307C"/>
    <w:rsid w:val="00281594"/>
    <w:rsid w:val="0031361E"/>
    <w:rsid w:val="00351ECD"/>
    <w:rsid w:val="00391C38"/>
    <w:rsid w:val="003A45FD"/>
    <w:rsid w:val="003B3111"/>
    <w:rsid w:val="003B76D6"/>
    <w:rsid w:val="003D5525"/>
    <w:rsid w:val="00471FE2"/>
    <w:rsid w:val="004A26A3"/>
    <w:rsid w:val="004F0EDF"/>
    <w:rsid w:val="00522BF1"/>
    <w:rsid w:val="00590166"/>
    <w:rsid w:val="005E0830"/>
    <w:rsid w:val="00606459"/>
    <w:rsid w:val="0069427D"/>
    <w:rsid w:val="006F7A19"/>
    <w:rsid w:val="007215E8"/>
    <w:rsid w:val="00775389"/>
    <w:rsid w:val="00791FE7"/>
    <w:rsid w:val="00796927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35552"/>
    <w:rsid w:val="00B043DC"/>
    <w:rsid w:val="00B6664A"/>
    <w:rsid w:val="00BA02C3"/>
    <w:rsid w:val="00BF36F8"/>
    <w:rsid w:val="00BF4622"/>
    <w:rsid w:val="00C32CAC"/>
    <w:rsid w:val="00CD00B1"/>
    <w:rsid w:val="00D22306"/>
    <w:rsid w:val="00D42542"/>
    <w:rsid w:val="00D8121C"/>
    <w:rsid w:val="00E14A2F"/>
    <w:rsid w:val="00E22189"/>
    <w:rsid w:val="00E51291"/>
    <w:rsid w:val="00E570C8"/>
    <w:rsid w:val="00E74069"/>
    <w:rsid w:val="00E76BFF"/>
    <w:rsid w:val="00E945CE"/>
    <w:rsid w:val="00EB1F49"/>
    <w:rsid w:val="00F865B3"/>
    <w:rsid w:val="00FB1509"/>
    <w:rsid w:val="00FE0E0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7A44"/>
  <w15:docId w15:val="{7875F454-4548-4258-8FFD-A56D2CDB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130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130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130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130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130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130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130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130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130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064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64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07BE2A-7F37-4A97-B3E7-187E074A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1395355</cp:lastModifiedBy>
  <cp:revision>29</cp:revision>
  <dcterms:created xsi:type="dcterms:W3CDTF">2022-11-07T09:18:00Z</dcterms:created>
  <dcterms:modified xsi:type="dcterms:W3CDTF">2024-02-14T08:37:00Z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