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81E4AA" w:rsidR="00130241" w:rsidRDefault="00C2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Особенности синтеза моно-</w:t>
      </w:r>
      <w:proofErr w:type="spellStart"/>
      <w:r>
        <w:rPr>
          <w:b/>
          <w:color w:val="000000"/>
        </w:rPr>
        <w:t>алкинильных</w:t>
      </w:r>
      <w:proofErr w:type="spellEnd"/>
      <w:r>
        <w:rPr>
          <w:b/>
          <w:color w:val="000000"/>
        </w:rPr>
        <w:t xml:space="preserve"> комплексов </w:t>
      </w:r>
      <w:r w:rsidR="003014F1">
        <w:rPr>
          <w:b/>
          <w:color w:val="000000"/>
          <w:lang w:val="en-US"/>
        </w:rPr>
        <w:t>Pt</w:t>
      </w:r>
      <w:r w:rsidR="003014F1" w:rsidRPr="003014F1">
        <w:rPr>
          <w:b/>
          <w:color w:val="000000"/>
        </w:rPr>
        <w:t>(</w:t>
      </w:r>
      <w:r w:rsidR="003014F1">
        <w:rPr>
          <w:b/>
          <w:color w:val="000000"/>
          <w:lang w:val="en-US"/>
        </w:rPr>
        <w:t>II</w:t>
      </w:r>
      <w:r w:rsidR="003014F1" w:rsidRPr="003014F1">
        <w:rPr>
          <w:b/>
          <w:color w:val="000000"/>
        </w:rPr>
        <w:t>)</w:t>
      </w:r>
      <w:r>
        <w:rPr>
          <w:b/>
          <w:color w:val="000000"/>
        </w:rPr>
        <w:t xml:space="preserve">, несущих заряженную </w:t>
      </w:r>
      <w:proofErr w:type="spellStart"/>
      <w:r>
        <w:rPr>
          <w:b/>
          <w:color w:val="000000"/>
        </w:rPr>
        <w:t>фосфониевую</w:t>
      </w:r>
      <w:proofErr w:type="spellEnd"/>
      <w:r>
        <w:rPr>
          <w:b/>
          <w:color w:val="000000"/>
        </w:rPr>
        <w:t xml:space="preserve"> группу на периферии </w:t>
      </w:r>
      <w:proofErr w:type="spellStart"/>
      <w:r>
        <w:rPr>
          <w:b/>
          <w:color w:val="000000"/>
        </w:rPr>
        <w:t>лигандного</w:t>
      </w:r>
      <w:proofErr w:type="spellEnd"/>
      <w:r>
        <w:rPr>
          <w:b/>
          <w:color w:val="000000"/>
        </w:rPr>
        <w:t xml:space="preserve"> окружения</w:t>
      </w:r>
    </w:p>
    <w:p w14:paraId="00000002" w14:textId="1982B490" w:rsidR="00130241" w:rsidRDefault="000E4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Падерина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Грачёва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A593925" w:rsidR="00130241" w:rsidRPr="000702A1" w:rsidRDefault="000E4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4" w14:textId="70AF5844" w:rsidR="00130241" w:rsidRPr="00921D45" w:rsidRDefault="000E4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</w:t>
      </w:r>
      <w:r w:rsidR="00EB1F49">
        <w:rPr>
          <w:i/>
          <w:color w:val="000000"/>
        </w:rPr>
        <w:t>государственный университет, </w:t>
      </w:r>
    </w:p>
    <w:p w14:paraId="00000005" w14:textId="031F3578" w:rsidR="00130241" w:rsidRPr="00391C38" w:rsidRDefault="000E4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5672ABBE" w:rsidR="00130241" w:rsidRPr="00680E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80E3B">
        <w:rPr>
          <w:i/>
          <w:color w:val="000000"/>
          <w:lang w:val="en-US"/>
        </w:rPr>
        <w:t>E</w:t>
      </w:r>
      <w:r w:rsidR="003B76D6" w:rsidRPr="00680E3B">
        <w:rPr>
          <w:i/>
          <w:color w:val="000000"/>
          <w:lang w:val="en-US"/>
        </w:rPr>
        <w:t>-</w:t>
      </w:r>
      <w:r w:rsidRPr="00680E3B">
        <w:rPr>
          <w:i/>
          <w:color w:val="000000"/>
          <w:lang w:val="en-US"/>
        </w:rPr>
        <w:t xml:space="preserve">mail: </w:t>
      </w:r>
      <w:r w:rsidR="000E4E24" w:rsidRPr="00680E3B">
        <w:rPr>
          <w:i/>
          <w:u w:val="single"/>
          <w:lang w:val="en-US"/>
        </w:rPr>
        <w:t>a.paderina@spbu.ru</w:t>
      </w:r>
    </w:p>
    <w:p w14:paraId="03223DC9" w14:textId="38310221" w:rsidR="007C36D8" w:rsidRPr="00680E3B" w:rsidRDefault="00C22BB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Моно-</w:t>
      </w:r>
      <w:proofErr w:type="spellStart"/>
      <w:r>
        <w:rPr>
          <w:color w:val="000000"/>
        </w:rPr>
        <w:t>алкинильные</w:t>
      </w:r>
      <w:proofErr w:type="spellEnd"/>
      <w:r>
        <w:rPr>
          <w:color w:val="000000"/>
        </w:rPr>
        <w:t xml:space="preserve"> комплексы платины(</w:t>
      </w:r>
      <w:r>
        <w:rPr>
          <w:color w:val="000000"/>
          <w:lang w:val="en-US"/>
        </w:rPr>
        <w:t>II</w:t>
      </w:r>
      <w:r w:rsidRPr="00C22BBB">
        <w:rPr>
          <w:color w:val="000000"/>
        </w:rPr>
        <w:t>)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тридентатных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>, таких как 2,2</w:t>
      </w:r>
      <w:r w:rsidRPr="00C22BBB">
        <w:rPr>
          <w:color w:val="000000"/>
        </w:rPr>
        <w:t>’:6’,2’’</w:t>
      </w:r>
      <w:r>
        <w:rPr>
          <w:color w:val="000000"/>
        </w:rPr>
        <w:t>-терпирид</w:t>
      </w:r>
      <w:r w:rsidR="003014F1">
        <w:rPr>
          <w:color w:val="000000"/>
        </w:rPr>
        <w:t>и</w:t>
      </w:r>
      <w:r>
        <w:rPr>
          <w:color w:val="000000"/>
        </w:rPr>
        <w:t xml:space="preserve">н, </w:t>
      </w:r>
      <w:r w:rsidR="003014F1" w:rsidRPr="003014F1">
        <w:rPr>
          <w:color w:val="000000"/>
        </w:rPr>
        <w:t>6-</w:t>
      </w:r>
      <w:r>
        <w:rPr>
          <w:color w:val="000000"/>
        </w:rPr>
        <w:t>фенил</w:t>
      </w:r>
      <w:r w:rsidR="003014F1" w:rsidRPr="003014F1">
        <w:rPr>
          <w:color w:val="000000"/>
        </w:rPr>
        <w:t>-2,2’-</w:t>
      </w:r>
      <w:r>
        <w:rPr>
          <w:color w:val="000000"/>
        </w:rPr>
        <w:t xml:space="preserve">бипиридин и </w:t>
      </w:r>
      <w:r w:rsidR="003014F1" w:rsidRPr="003014F1">
        <w:rPr>
          <w:color w:val="000000"/>
        </w:rPr>
        <w:t>2,6-</w:t>
      </w:r>
      <w:r>
        <w:rPr>
          <w:color w:val="000000"/>
        </w:rPr>
        <w:t xml:space="preserve">дифенилпиридин, привлекают широкий интерес научного сообщества благодаря своим люминесцентным свойствам. Они находят применение в различных областях от химического </w:t>
      </w:r>
      <w:proofErr w:type="spellStart"/>
      <w:r>
        <w:rPr>
          <w:color w:val="000000"/>
        </w:rPr>
        <w:t>сенсинга</w:t>
      </w:r>
      <w:proofErr w:type="spellEnd"/>
      <w:r>
        <w:rPr>
          <w:color w:val="000000"/>
        </w:rPr>
        <w:t xml:space="preserve"> до </w:t>
      </w:r>
      <w:r w:rsidR="000702A1">
        <w:rPr>
          <w:color w:val="000000"/>
        </w:rPr>
        <w:t xml:space="preserve">создания </w:t>
      </w:r>
      <w:r>
        <w:rPr>
          <w:color w:val="000000"/>
        </w:rPr>
        <w:t>электролюминесцентных устройств</w:t>
      </w:r>
      <w:r w:rsidR="003014F1">
        <w:rPr>
          <w:color w:val="000000"/>
        </w:rPr>
        <w:t xml:space="preserve"> </w:t>
      </w:r>
      <w:r w:rsidR="003014F1" w:rsidRPr="003014F1">
        <w:rPr>
          <w:color w:val="000000"/>
        </w:rPr>
        <w:t>[1</w:t>
      </w:r>
      <w:r w:rsidR="003014F1" w:rsidRPr="000702A1">
        <w:rPr>
          <w:color w:val="000000"/>
        </w:rPr>
        <w:t>]</w:t>
      </w:r>
      <w:r w:rsidR="00680E3B" w:rsidRPr="00680E3B">
        <w:rPr>
          <w:color w:val="000000"/>
        </w:rPr>
        <w:t>.</w:t>
      </w:r>
    </w:p>
    <w:p w14:paraId="68555CE6" w14:textId="2F35EA38" w:rsidR="009F3380" w:rsidRPr="00C22BBB" w:rsidRDefault="00C22BB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настоящей работы были синтезированы три </w:t>
      </w:r>
      <w:r w:rsidR="0064217A">
        <w:rPr>
          <w:color w:val="000000"/>
        </w:rPr>
        <w:t>серии</w:t>
      </w:r>
      <w:r>
        <w:rPr>
          <w:color w:val="000000"/>
        </w:rPr>
        <w:t xml:space="preserve"> моно-</w:t>
      </w:r>
      <w:proofErr w:type="spellStart"/>
      <w:r>
        <w:rPr>
          <w:color w:val="000000"/>
        </w:rPr>
        <w:t>алкинилфосфониевых</w:t>
      </w:r>
      <w:proofErr w:type="spellEnd"/>
      <w:r>
        <w:rPr>
          <w:color w:val="000000"/>
        </w:rPr>
        <w:t xml:space="preserve"> комплексов </w:t>
      </w:r>
      <w:proofErr w:type="gramStart"/>
      <w:r>
        <w:rPr>
          <w:color w:val="000000"/>
        </w:rPr>
        <w:t>платины</w:t>
      </w:r>
      <w:r w:rsidRPr="00C22BBB">
        <w:rPr>
          <w:color w:val="000000"/>
        </w:rPr>
        <w:t>(</w:t>
      </w:r>
      <w:proofErr w:type="gramEnd"/>
      <w:r>
        <w:rPr>
          <w:color w:val="000000"/>
          <w:lang w:val="en-US"/>
        </w:rPr>
        <w:t>II</w:t>
      </w:r>
      <w:r w:rsidRPr="00C22BBB">
        <w:rPr>
          <w:color w:val="000000"/>
        </w:rPr>
        <w:t>)</w:t>
      </w:r>
      <w:r>
        <w:rPr>
          <w:color w:val="000000"/>
        </w:rPr>
        <w:t xml:space="preserve"> с дополнительными </w:t>
      </w:r>
      <w:proofErr w:type="spellStart"/>
      <w:r>
        <w:rPr>
          <w:color w:val="000000"/>
        </w:rPr>
        <w:t>тридентатными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лигандами</w:t>
      </w:r>
      <w:proofErr w:type="spellEnd"/>
      <w:r>
        <w:rPr>
          <w:color w:val="000000"/>
        </w:rPr>
        <w:t xml:space="preserve">, упомянутыми выше. </w:t>
      </w:r>
      <w:r w:rsidR="003014F1">
        <w:rPr>
          <w:color w:val="000000"/>
        </w:rPr>
        <w:t>Согласно имеющейся у нас информации</w:t>
      </w:r>
      <w:r w:rsidR="0064217A">
        <w:rPr>
          <w:color w:val="000000"/>
        </w:rPr>
        <w:t xml:space="preserve">, это первые описанные в литературе комплексы подобного строения, несущие заряженный фрагмент на периферии </w:t>
      </w:r>
      <w:proofErr w:type="spellStart"/>
      <w:r w:rsidR="0064217A">
        <w:rPr>
          <w:color w:val="000000"/>
        </w:rPr>
        <w:t>лигандного</w:t>
      </w:r>
      <w:proofErr w:type="spellEnd"/>
      <w:r w:rsidR="0064217A">
        <w:rPr>
          <w:color w:val="000000"/>
        </w:rPr>
        <w:t xml:space="preserve"> окружения.</w:t>
      </w:r>
      <w:r w:rsidR="003014F1">
        <w:rPr>
          <w:color w:val="000000"/>
        </w:rPr>
        <w:t xml:space="preserve"> Очевидно, что такие фрагменты влияют на общий заряд комплекса, что приводит к расхождениям в методиках синтеза с литературными и необходимости их оптимизации.</w:t>
      </w:r>
    </w:p>
    <w:p w14:paraId="4518C854" w14:textId="010D8BA2" w:rsidR="0064217A" w:rsidRPr="00C22BBB" w:rsidRDefault="00171936" w:rsidP="00680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142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2CD9631" wp14:editId="0ADAA58B">
            <wp:simplePos x="0" y="0"/>
            <wp:positionH relativeFrom="column">
              <wp:posOffset>-45085</wp:posOffset>
            </wp:positionH>
            <wp:positionV relativeFrom="paragraph">
              <wp:posOffset>1270</wp:posOffset>
            </wp:positionV>
            <wp:extent cx="5831840" cy="162369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monoso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17A">
        <w:rPr>
          <w:color w:val="000000"/>
        </w:rPr>
        <w:t>Схема 1. Структурные формулы рассматриваемых соединений</w:t>
      </w:r>
    </w:p>
    <w:p w14:paraId="1A3A7779" w14:textId="1A167E41" w:rsidR="00C23731" w:rsidRPr="00171936" w:rsidRDefault="00C2373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Данная работа описывает особенности синтеза</w:t>
      </w:r>
      <w:r w:rsidR="00171936" w:rsidRPr="00171936">
        <w:rPr>
          <w:color w:val="000000"/>
        </w:rPr>
        <w:t xml:space="preserve"> </w:t>
      </w:r>
      <w:r w:rsidR="00171936">
        <w:rPr>
          <w:color w:val="000000"/>
        </w:rPr>
        <w:t>трёх серий</w:t>
      </w:r>
      <w:r>
        <w:rPr>
          <w:color w:val="000000"/>
        </w:rPr>
        <w:t xml:space="preserve"> </w:t>
      </w:r>
      <w:r w:rsidR="003014F1">
        <w:rPr>
          <w:color w:val="000000"/>
        </w:rPr>
        <w:t>моно-</w:t>
      </w:r>
      <w:proofErr w:type="spellStart"/>
      <w:r w:rsidR="003014F1">
        <w:rPr>
          <w:color w:val="000000"/>
        </w:rPr>
        <w:t>алкинильных</w:t>
      </w:r>
      <w:proofErr w:type="spellEnd"/>
      <w:r w:rsidR="003014F1">
        <w:rPr>
          <w:color w:val="000000"/>
        </w:rPr>
        <w:t xml:space="preserve"> </w:t>
      </w:r>
      <w:r>
        <w:rPr>
          <w:color w:val="000000"/>
        </w:rPr>
        <w:t>комплексов платины</w:t>
      </w:r>
      <w:r w:rsidRPr="00C23731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C23731">
        <w:rPr>
          <w:color w:val="000000"/>
        </w:rPr>
        <w:t>)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алкинилфосфониевых</w:t>
      </w:r>
      <w:proofErr w:type="spellEnd"/>
      <w:r w:rsidR="003014F1">
        <w:rPr>
          <w:color w:val="000000"/>
        </w:rPr>
        <w:t xml:space="preserve"> и дополнительных </w:t>
      </w:r>
      <w:proofErr w:type="spellStart"/>
      <w:r w:rsidR="003014F1">
        <w:rPr>
          <w:color w:val="000000"/>
        </w:rPr>
        <w:t>тридентатных</w:t>
      </w:r>
      <w:proofErr w:type="spellEnd"/>
      <w:r w:rsidR="003014F1">
        <w:rPr>
          <w:color w:val="000000"/>
        </w:rPr>
        <w:t xml:space="preserve"> лигандов</w:t>
      </w:r>
      <w:r>
        <w:rPr>
          <w:color w:val="000000"/>
        </w:rPr>
        <w:t>, а также реакции</w:t>
      </w:r>
      <w:r w:rsidR="003014F1">
        <w:rPr>
          <w:color w:val="000000"/>
        </w:rPr>
        <w:t xml:space="preserve"> замещения </w:t>
      </w:r>
      <w:proofErr w:type="spellStart"/>
      <w:r w:rsidR="003014F1">
        <w:rPr>
          <w:color w:val="000000"/>
        </w:rPr>
        <w:t>противоионов</w:t>
      </w:r>
      <w:proofErr w:type="spellEnd"/>
      <w:r w:rsidR="003014F1">
        <w:rPr>
          <w:color w:val="000000"/>
        </w:rPr>
        <w:t xml:space="preserve">. Рассмотрены различные варианты реакций </w:t>
      </w:r>
      <w:proofErr w:type="spellStart"/>
      <w:r w:rsidR="003014F1">
        <w:rPr>
          <w:color w:val="000000"/>
        </w:rPr>
        <w:t>метатезиса</w:t>
      </w:r>
      <w:proofErr w:type="spellEnd"/>
      <w:r w:rsidR="003014F1">
        <w:rPr>
          <w:color w:val="000000"/>
        </w:rPr>
        <w:t xml:space="preserve"> </w:t>
      </w:r>
      <w:proofErr w:type="spellStart"/>
      <w:r w:rsidR="003014F1">
        <w:rPr>
          <w:color w:val="000000"/>
        </w:rPr>
        <w:t>противоионов</w:t>
      </w:r>
      <w:proofErr w:type="spellEnd"/>
      <w:r w:rsidR="00171936" w:rsidRPr="00171936">
        <w:rPr>
          <w:color w:val="000000"/>
        </w:rPr>
        <w:t xml:space="preserve"> </w:t>
      </w:r>
      <w:r w:rsidR="00171936">
        <w:rPr>
          <w:color w:val="000000"/>
        </w:rPr>
        <w:t>и выбрана наилучшая стратегия в каждой серии.</w:t>
      </w:r>
    </w:p>
    <w:p w14:paraId="379DAA51" w14:textId="5EA8AFDC" w:rsidR="00C23731" w:rsidRPr="00171936" w:rsidRDefault="00C23731" w:rsidP="00680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7437C">
        <w:rPr>
          <w:i/>
          <w:iCs/>
          <w:color w:val="000000"/>
        </w:rPr>
        <w:t xml:space="preserve">Работа выполнена с использованием оборудования ресурсных центров Научного парка СПбГУ: </w:t>
      </w:r>
      <w:r>
        <w:rPr>
          <w:i/>
          <w:iCs/>
          <w:color w:val="000000"/>
        </w:rPr>
        <w:t xml:space="preserve">«Магнитно-резонансные методы исследования», </w:t>
      </w:r>
      <w:r w:rsidRPr="0057437C">
        <w:rPr>
          <w:i/>
          <w:iCs/>
          <w:color w:val="000000"/>
        </w:rPr>
        <w:t>«Методы анализа состава вещества», «Рентгено-дифракционные методы исследования»</w:t>
      </w:r>
      <w:r w:rsidR="00171936" w:rsidRPr="00171936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22EE390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1936">
        <w:rPr>
          <w:color w:val="000000"/>
        </w:rPr>
        <w:t xml:space="preserve">1. </w:t>
      </w:r>
      <w:r w:rsidR="00171936" w:rsidRPr="00171936">
        <w:rPr>
          <w:color w:val="000000"/>
          <w:lang w:val="en-US"/>
        </w:rPr>
        <w:t>Haque</w:t>
      </w:r>
      <w:r w:rsidR="00171936" w:rsidRPr="00171936">
        <w:rPr>
          <w:color w:val="000000"/>
        </w:rPr>
        <w:t xml:space="preserve"> </w:t>
      </w:r>
      <w:r w:rsidR="00171936">
        <w:rPr>
          <w:color w:val="000000"/>
          <w:lang w:val="en-US"/>
        </w:rPr>
        <w:t>A</w:t>
      </w:r>
      <w:r w:rsidR="00171936" w:rsidRPr="00171936">
        <w:rPr>
          <w:color w:val="000000"/>
        </w:rPr>
        <w:t xml:space="preserve">. </w:t>
      </w:r>
      <w:r w:rsidR="00171936">
        <w:rPr>
          <w:color w:val="000000"/>
          <w:lang w:val="en-US"/>
        </w:rPr>
        <w:t>et</w:t>
      </w:r>
      <w:r w:rsidR="00171936" w:rsidRPr="00171936">
        <w:rPr>
          <w:color w:val="000000"/>
        </w:rPr>
        <w:t xml:space="preserve"> </w:t>
      </w:r>
      <w:r w:rsidR="00171936">
        <w:rPr>
          <w:color w:val="000000"/>
          <w:lang w:val="en-US"/>
        </w:rPr>
        <w:t>al</w:t>
      </w:r>
      <w:r w:rsidRPr="00171936">
        <w:rPr>
          <w:color w:val="000000"/>
        </w:rPr>
        <w:t xml:space="preserve">. </w:t>
      </w:r>
      <w:proofErr w:type="spellStart"/>
      <w:r w:rsidR="00171936" w:rsidRPr="00171936">
        <w:rPr>
          <w:color w:val="000000"/>
          <w:lang w:val="en-US"/>
        </w:rPr>
        <w:t>Cyclometallated</w:t>
      </w:r>
      <w:proofErr w:type="spellEnd"/>
      <w:r w:rsidR="00171936" w:rsidRPr="00171936">
        <w:rPr>
          <w:color w:val="000000"/>
          <w:lang w:val="en-US"/>
        </w:rPr>
        <w:t xml:space="preserve"> tridentate platinum(II)</w:t>
      </w:r>
      <w:r w:rsidR="00171936">
        <w:rPr>
          <w:color w:val="000000"/>
          <w:lang w:val="en-US"/>
        </w:rPr>
        <w:t xml:space="preserve"> </w:t>
      </w:r>
      <w:proofErr w:type="spellStart"/>
      <w:r w:rsidR="00171936" w:rsidRPr="00171936">
        <w:rPr>
          <w:color w:val="000000"/>
          <w:lang w:val="en-US"/>
        </w:rPr>
        <w:t>arylacetylide</w:t>
      </w:r>
      <w:proofErr w:type="spellEnd"/>
      <w:r w:rsidR="00171936" w:rsidRPr="00171936">
        <w:rPr>
          <w:color w:val="000000"/>
          <w:lang w:val="en-US"/>
        </w:rPr>
        <w:t xml:space="preserve"> complexes: old wine in new bottles</w:t>
      </w:r>
      <w:r w:rsidRPr="00126F0F">
        <w:rPr>
          <w:color w:val="000000"/>
          <w:lang w:val="en-US"/>
        </w:rPr>
        <w:t xml:space="preserve"> // </w:t>
      </w:r>
      <w:r w:rsidR="00171936" w:rsidRPr="00171936">
        <w:rPr>
          <w:color w:val="000000"/>
          <w:lang w:val="en-US"/>
        </w:rPr>
        <w:t>Chem. Soc. Rev., 2019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171936">
        <w:rPr>
          <w:color w:val="000000"/>
          <w:lang w:val="en-US"/>
        </w:rPr>
        <w:t>48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171936">
        <w:rPr>
          <w:color w:val="000000"/>
          <w:lang w:val="en-US"/>
        </w:rPr>
        <w:t>5547</w:t>
      </w:r>
      <w:r w:rsidRPr="00116478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82378">
    <w:abstractNumId w:val="0"/>
  </w:num>
  <w:num w:numId="2" w16cid:durableId="121793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2A1"/>
    <w:rsid w:val="00086081"/>
    <w:rsid w:val="000E4E24"/>
    <w:rsid w:val="00101A1C"/>
    <w:rsid w:val="00103657"/>
    <w:rsid w:val="00106375"/>
    <w:rsid w:val="00116478"/>
    <w:rsid w:val="00130241"/>
    <w:rsid w:val="00171936"/>
    <w:rsid w:val="001E61C2"/>
    <w:rsid w:val="001F0493"/>
    <w:rsid w:val="002264EE"/>
    <w:rsid w:val="0023307C"/>
    <w:rsid w:val="003014F1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4217A"/>
    <w:rsid w:val="00680E3B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47EDD"/>
    <w:rsid w:val="00BF36F8"/>
    <w:rsid w:val="00BF4622"/>
    <w:rsid w:val="00C22BBB"/>
    <w:rsid w:val="00C23731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BB8F4-4987-43CC-BD8D-B857E02B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Полевик</dc:creator>
  <cp:lastModifiedBy>Алексей Полевик</cp:lastModifiedBy>
  <cp:revision>2</cp:revision>
  <dcterms:created xsi:type="dcterms:W3CDTF">2024-03-05T10:34:00Z</dcterms:created>
  <dcterms:modified xsi:type="dcterms:W3CDTF">2024-03-05T10:34:00Z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