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B1641AF" w:rsidR="00130241" w:rsidRDefault="003629A6" w:rsidP="005F06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Кристаллическая структура</w:t>
      </w:r>
      <w:r w:rsidR="00AA3CF6">
        <w:rPr>
          <w:b/>
          <w:color w:val="000000"/>
        </w:rPr>
        <w:t xml:space="preserve"> </w:t>
      </w:r>
      <w:proofErr w:type="spellStart"/>
      <w:r w:rsidR="00AA3CF6">
        <w:rPr>
          <w:b/>
          <w:color w:val="000000"/>
        </w:rPr>
        <w:t>тетраамминцинка</w:t>
      </w:r>
      <w:proofErr w:type="spellEnd"/>
      <w:r w:rsidR="00AA3CF6">
        <w:rPr>
          <w:b/>
          <w:color w:val="000000"/>
        </w:rPr>
        <w:t xml:space="preserve"> персульфата и персульфата бария</w:t>
      </w:r>
      <w:r w:rsidR="00921D45">
        <w:rPr>
          <w:b/>
          <w:color w:val="000000"/>
        </w:rPr>
        <w:t xml:space="preserve"> </w:t>
      </w:r>
    </w:p>
    <w:p w14:paraId="00000002" w14:textId="636161BF" w:rsidR="00130241" w:rsidRPr="005A0E20" w:rsidRDefault="005F06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Майоров Н.С.</w:t>
      </w:r>
      <w:r w:rsidR="008C67E3">
        <w:rPr>
          <w:b/>
          <w:i/>
          <w:color w:val="000000"/>
        </w:rPr>
        <w:t>,</w:t>
      </w:r>
      <w:r w:rsidR="005A0E20" w:rsidRPr="005A0E20">
        <w:rPr>
          <w:b/>
          <w:i/>
          <w:color w:val="000000"/>
        </w:rPr>
        <w:t xml:space="preserve"> </w:t>
      </w:r>
      <w:r w:rsidR="006D4997">
        <w:rPr>
          <w:b/>
          <w:i/>
          <w:color w:val="000000"/>
        </w:rPr>
        <w:t xml:space="preserve">Трипольская Т.А., Мельник Е.А., Михайлов А.А., </w:t>
      </w:r>
      <w:r w:rsidR="0047620E">
        <w:rPr>
          <w:b/>
          <w:i/>
          <w:color w:val="000000"/>
        </w:rPr>
        <w:t xml:space="preserve">Медведев А.Г., </w:t>
      </w:r>
      <w:r w:rsidR="005734BB">
        <w:rPr>
          <w:b/>
          <w:i/>
          <w:color w:val="000000"/>
        </w:rPr>
        <w:t>Приходченко П.В.</w:t>
      </w:r>
    </w:p>
    <w:p w14:paraId="00000003" w14:textId="4A0975F7" w:rsidR="00130241" w:rsidRDefault="005F06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2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года обучения</w:t>
      </w:r>
      <w:r w:rsidR="00EB1F49">
        <w:rPr>
          <w:i/>
          <w:color w:val="000000"/>
        </w:rPr>
        <w:t xml:space="preserve"> </w:t>
      </w:r>
    </w:p>
    <w:p w14:paraId="00000004" w14:textId="05367BDE" w:rsidR="00130241" w:rsidRPr="00921D45" w:rsidRDefault="005F06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Институт общей и неорганической химии им. Н.С. Курнакова</w:t>
      </w:r>
      <w:r w:rsidR="005A0E20">
        <w:rPr>
          <w:i/>
          <w:color w:val="000000"/>
        </w:rPr>
        <w:t xml:space="preserve"> РАН</w:t>
      </w:r>
      <w:r w:rsidR="00EB1F49">
        <w:rPr>
          <w:i/>
          <w:color w:val="000000"/>
        </w:rPr>
        <w:t> </w:t>
      </w:r>
    </w:p>
    <w:p w14:paraId="00000005" w14:textId="5A1E11F7" w:rsidR="00130241" w:rsidRPr="00391C3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 Москва, Россия</w:t>
      </w:r>
    </w:p>
    <w:p w14:paraId="00000008" w14:textId="56E19B59" w:rsidR="00130241" w:rsidRPr="005A0E2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5A0E20">
        <w:rPr>
          <w:i/>
          <w:color w:val="000000"/>
          <w:lang w:val="en-US"/>
        </w:rPr>
        <w:t>E</w:t>
      </w:r>
      <w:r w:rsidR="003B76D6" w:rsidRPr="005A0E20">
        <w:rPr>
          <w:i/>
          <w:color w:val="000000"/>
          <w:lang w:val="en-US"/>
        </w:rPr>
        <w:t>-</w:t>
      </w:r>
      <w:r w:rsidRPr="005A0E20">
        <w:rPr>
          <w:i/>
          <w:color w:val="000000"/>
          <w:lang w:val="en-US"/>
        </w:rPr>
        <w:t xml:space="preserve">mail: </w:t>
      </w:r>
      <w:r w:rsidR="005A0E20">
        <w:rPr>
          <w:i/>
          <w:color w:val="000000"/>
          <w:u w:val="single"/>
          <w:lang w:val="en-US"/>
        </w:rPr>
        <w:t>mayorov</w:t>
      </w:r>
      <w:r w:rsidR="005A0E20" w:rsidRPr="005A0E20">
        <w:rPr>
          <w:i/>
          <w:color w:val="000000"/>
          <w:u w:val="single"/>
          <w:lang w:val="en-US"/>
        </w:rPr>
        <w:t>.</w:t>
      </w:r>
      <w:r w:rsidR="005A0E20">
        <w:rPr>
          <w:i/>
          <w:color w:val="000000"/>
          <w:u w:val="single"/>
          <w:lang w:val="en-US"/>
        </w:rPr>
        <w:t>n</w:t>
      </w:r>
      <w:r w:rsidR="005A0E20" w:rsidRPr="005A0E20">
        <w:rPr>
          <w:i/>
          <w:color w:val="000000"/>
          <w:u w:val="single"/>
          <w:lang w:val="en-US"/>
        </w:rPr>
        <w:t>.</w:t>
      </w:r>
      <w:r w:rsidR="005A0E20">
        <w:rPr>
          <w:i/>
          <w:color w:val="000000"/>
          <w:u w:val="single"/>
          <w:lang w:val="en-US"/>
        </w:rPr>
        <w:t>s</w:t>
      </w:r>
      <w:r w:rsidR="005A0E20" w:rsidRPr="005A0E20">
        <w:rPr>
          <w:i/>
          <w:color w:val="000000"/>
          <w:u w:val="single"/>
          <w:lang w:val="en-US"/>
        </w:rPr>
        <w:t>@</w:t>
      </w:r>
      <w:r w:rsidR="005A0E20">
        <w:rPr>
          <w:i/>
          <w:color w:val="000000"/>
          <w:u w:val="single"/>
          <w:lang w:val="en-US"/>
        </w:rPr>
        <w:t>gmail</w:t>
      </w:r>
      <w:r w:rsidR="005A0E20" w:rsidRPr="005A0E20">
        <w:rPr>
          <w:i/>
          <w:color w:val="000000"/>
          <w:u w:val="single"/>
          <w:lang w:val="en-US"/>
        </w:rPr>
        <w:t>.</w:t>
      </w:r>
      <w:r w:rsidR="005A0E20">
        <w:rPr>
          <w:i/>
          <w:color w:val="000000"/>
          <w:u w:val="single"/>
          <w:lang w:val="en-US"/>
        </w:rPr>
        <w:t>com</w:t>
      </w:r>
    </w:p>
    <w:p w14:paraId="7297C5A3" w14:textId="68C243A4" w:rsidR="006122E4" w:rsidRPr="00D5210C" w:rsidRDefault="006122E4" w:rsidP="006122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_Hlk158994629"/>
      <w:proofErr w:type="spellStart"/>
      <w:r w:rsidRPr="00D5210C">
        <w:rPr>
          <w:color w:val="000000"/>
        </w:rPr>
        <w:t>Пероксодисульфат</w:t>
      </w:r>
      <w:r>
        <w:rPr>
          <w:color w:val="000000"/>
        </w:rPr>
        <w:t>ы</w:t>
      </w:r>
      <w:proofErr w:type="spellEnd"/>
      <w:r w:rsidRPr="00D5210C">
        <w:rPr>
          <w:color w:val="000000"/>
        </w:rPr>
        <w:t xml:space="preserve"> являются сильными окислителями, а также источниками радикалов, что определяет область </w:t>
      </w:r>
      <w:r>
        <w:rPr>
          <w:color w:val="000000"/>
        </w:rPr>
        <w:t xml:space="preserve">их </w:t>
      </w:r>
      <w:r w:rsidRPr="00D5210C">
        <w:rPr>
          <w:color w:val="000000"/>
        </w:rPr>
        <w:t>применения в</w:t>
      </w:r>
      <w:r w:rsidR="00281DAF">
        <w:rPr>
          <w:color w:val="000000"/>
        </w:rPr>
        <w:t xml:space="preserve"> органическом синтезе,</w:t>
      </w:r>
      <w:r w:rsidRPr="00D5210C">
        <w:rPr>
          <w:color w:val="000000"/>
        </w:rPr>
        <w:t xml:space="preserve"> производстве полимеров, микроэлектроники, в травлении печатных плат, а также в качестве отбеливающего средства. </w:t>
      </w:r>
    </w:p>
    <w:p w14:paraId="4386060F" w14:textId="77777777" w:rsidR="006122E4" w:rsidRPr="00D5210C" w:rsidRDefault="006122E4" w:rsidP="006122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Из</w:t>
      </w:r>
      <w:r w:rsidRPr="00D5210C">
        <w:rPr>
          <w:color w:val="000000"/>
        </w:rPr>
        <w:t xml:space="preserve"> неорганических </w:t>
      </w:r>
      <w:proofErr w:type="spellStart"/>
      <w:r w:rsidRPr="00D5210C">
        <w:rPr>
          <w:color w:val="000000"/>
        </w:rPr>
        <w:t>пер</w:t>
      </w:r>
      <w:r>
        <w:rPr>
          <w:color w:val="000000"/>
        </w:rPr>
        <w:t>оксодисуль</w:t>
      </w:r>
      <w:r w:rsidRPr="00D5210C">
        <w:rPr>
          <w:color w:val="000000"/>
        </w:rPr>
        <w:t>фатов</w:t>
      </w:r>
      <w:proofErr w:type="spellEnd"/>
      <w:r w:rsidRPr="00D5210C">
        <w:rPr>
          <w:color w:val="000000"/>
        </w:rPr>
        <w:t xml:space="preserve"> кристаллическая структура установлена только для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пероксодисульфатов</w:t>
      </w:r>
      <w:proofErr w:type="spellEnd"/>
      <w:r w:rsidRPr="00D5210C">
        <w:rPr>
          <w:color w:val="000000"/>
        </w:rPr>
        <w:t xml:space="preserve"> щелочных металлов и аммония. </w:t>
      </w:r>
      <w:bookmarkEnd w:id="0"/>
    </w:p>
    <w:p w14:paraId="07A3536E" w14:textId="0DA89FD3" w:rsidR="006122E4" w:rsidRPr="00D5210C" w:rsidRDefault="006122E4" w:rsidP="006122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Нами получены и структурно охарактеризованы </w:t>
      </w:r>
      <w:proofErr w:type="spellStart"/>
      <w:r w:rsidRPr="006F44BB">
        <w:rPr>
          <w:color w:val="000000"/>
        </w:rPr>
        <w:t>пероксодисульфат</w:t>
      </w:r>
      <w:proofErr w:type="spellEnd"/>
      <w:r w:rsidRPr="006F44BB">
        <w:rPr>
          <w:color w:val="000000"/>
        </w:rPr>
        <w:t xml:space="preserve"> </w:t>
      </w:r>
      <w:proofErr w:type="spellStart"/>
      <w:r w:rsidRPr="006F44BB">
        <w:rPr>
          <w:color w:val="000000"/>
        </w:rPr>
        <w:t>тетраамминцинка</w:t>
      </w:r>
      <w:proofErr w:type="spellEnd"/>
      <w:r w:rsidRPr="00D5210C">
        <w:rPr>
          <w:color w:val="000000"/>
        </w:rPr>
        <w:t xml:space="preserve"> [</w:t>
      </w:r>
      <w:proofErr w:type="gramStart"/>
      <w:r w:rsidRPr="00D5210C">
        <w:rPr>
          <w:color w:val="000000"/>
          <w:lang w:val="en-US"/>
        </w:rPr>
        <w:t>Zn</w:t>
      </w:r>
      <w:r w:rsidRPr="00D5210C">
        <w:rPr>
          <w:color w:val="000000"/>
        </w:rPr>
        <w:t>(</w:t>
      </w:r>
      <w:proofErr w:type="gramEnd"/>
      <w:r w:rsidRPr="00D5210C">
        <w:rPr>
          <w:color w:val="000000"/>
          <w:lang w:val="en-US"/>
        </w:rPr>
        <w:t>NH</w:t>
      </w:r>
      <w:r w:rsidRPr="00D5210C">
        <w:rPr>
          <w:color w:val="000000"/>
          <w:vertAlign w:val="subscript"/>
        </w:rPr>
        <w:t>3</w:t>
      </w:r>
      <w:r w:rsidRPr="00D5210C">
        <w:rPr>
          <w:color w:val="000000"/>
        </w:rPr>
        <w:t>)</w:t>
      </w:r>
      <w:r w:rsidRPr="00D5210C">
        <w:rPr>
          <w:color w:val="000000"/>
          <w:vertAlign w:val="subscript"/>
        </w:rPr>
        <w:t>4</w:t>
      </w:r>
      <w:r w:rsidRPr="00D5210C">
        <w:rPr>
          <w:color w:val="000000"/>
        </w:rPr>
        <w:t>]</w:t>
      </w:r>
      <w:r w:rsidRPr="00D5210C">
        <w:rPr>
          <w:color w:val="000000"/>
          <w:lang w:val="en-US"/>
        </w:rPr>
        <w:t>S</w:t>
      </w:r>
      <w:r w:rsidRPr="00D5210C">
        <w:rPr>
          <w:color w:val="000000"/>
          <w:vertAlign w:val="subscript"/>
        </w:rPr>
        <w:t>2</w:t>
      </w:r>
      <w:r w:rsidRPr="00D5210C">
        <w:rPr>
          <w:color w:val="000000"/>
          <w:lang w:val="en-US"/>
        </w:rPr>
        <w:t>O</w:t>
      </w:r>
      <w:r w:rsidRPr="00D5210C">
        <w:rPr>
          <w:color w:val="000000"/>
          <w:vertAlign w:val="subscript"/>
        </w:rPr>
        <w:t xml:space="preserve">8 </w:t>
      </w:r>
      <w:r w:rsidRPr="00D5210C">
        <w:rPr>
          <w:color w:val="000000"/>
        </w:rPr>
        <w:t>(</w:t>
      </w:r>
      <w:r w:rsidRPr="00D5210C">
        <w:rPr>
          <w:b/>
          <w:bCs/>
          <w:color w:val="000000"/>
          <w:lang w:val="en-US"/>
        </w:rPr>
        <w:t>I</w:t>
      </w:r>
      <w:r w:rsidRPr="00D5210C">
        <w:rPr>
          <w:color w:val="000000"/>
        </w:rPr>
        <w:t>)</w:t>
      </w:r>
      <w:r w:rsidRPr="00D5210C">
        <w:rPr>
          <w:color w:val="000000"/>
          <w:vertAlign w:val="subscript"/>
        </w:rPr>
        <w:t xml:space="preserve"> </w:t>
      </w:r>
      <w:r w:rsidRPr="00D5210C">
        <w:rPr>
          <w:color w:val="000000"/>
        </w:rPr>
        <w:t>и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тетрагидрат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пероксодисульфата</w:t>
      </w:r>
      <w:proofErr w:type="spellEnd"/>
      <w:r>
        <w:rPr>
          <w:color w:val="000000"/>
        </w:rPr>
        <w:t xml:space="preserve"> бария</w:t>
      </w:r>
      <w:r w:rsidRPr="00D5210C">
        <w:rPr>
          <w:color w:val="000000"/>
        </w:rPr>
        <w:t xml:space="preserve"> </w:t>
      </w:r>
      <w:r w:rsidRPr="00D5210C">
        <w:rPr>
          <w:color w:val="000000"/>
          <w:lang w:val="en-US"/>
        </w:rPr>
        <w:t>Ba</w:t>
      </w:r>
      <w:r w:rsidRPr="00D5210C">
        <w:rPr>
          <w:color w:val="000000"/>
          <w:vertAlign w:val="subscript"/>
        </w:rPr>
        <w:t>2</w:t>
      </w:r>
      <w:r w:rsidRPr="00D5210C">
        <w:rPr>
          <w:color w:val="000000"/>
          <w:lang w:val="en-US"/>
        </w:rPr>
        <w:t>S</w:t>
      </w:r>
      <w:r w:rsidRPr="00D5210C">
        <w:rPr>
          <w:color w:val="000000"/>
          <w:vertAlign w:val="subscript"/>
        </w:rPr>
        <w:t>2</w:t>
      </w:r>
      <w:r w:rsidRPr="00D5210C">
        <w:rPr>
          <w:color w:val="000000"/>
          <w:lang w:val="en-US"/>
        </w:rPr>
        <w:t>O</w:t>
      </w:r>
      <w:r w:rsidRPr="00D5210C">
        <w:rPr>
          <w:color w:val="000000"/>
          <w:vertAlign w:val="subscript"/>
        </w:rPr>
        <w:t>8</w:t>
      </w:r>
      <w:r w:rsidRPr="006D7518">
        <w:rPr>
          <w:rFonts w:ascii="Arial" w:hAnsi="Arial"/>
          <w:i/>
          <w:iCs/>
          <w:lang w:val="en-US"/>
        </w:rPr>
        <w:t>ꞏ</w:t>
      </w:r>
      <w:r w:rsidRPr="006D17B4">
        <w:t>4</w:t>
      </w:r>
      <w:r w:rsidRPr="006D17B4">
        <w:rPr>
          <w:lang w:val="en-US"/>
        </w:rPr>
        <w:t>H</w:t>
      </w:r>
      <w:r w:rsidRPr="006D17B4">
        <w:rPr>
          <w:vertAlign w:val="subscript"/>
        </w:rPr>
        <w:t>2</w:t>
      </w:r>
      <w:r w:rsidRPr="006D17B4">
        <w:rPr>
          <w:lang w:val="en-US"/>
        </w:rPr>
        <w:t>O</w:t>
      </w:r>
      <w:r w:rsidRPr="00D5210C">
        <w:rPr>
          <w:color w:val="000000"/>
          <w:vertAlign w:val="subscript"/>
        </w:rPr>
        <w:t xml:space="preserve"> </w:t>
      </w:r>
      <w:r w:rsidRPr="00D5210C">
        <w:rPr>
          <w:color w:val="000000"/>
        </w:rPr>
        <w:t>(</w:t>
      </w:r>
      <w:r w:rsidRPr="00D5210C">
        <w:rPr>
          <w:b/>
          <w:bCs/>
          <w:color w:val="000000"/>
          <w:lang w:val="en-US"/>
        </w:rPr>
        <w:t>II</w:t>
      </w:r>
      <w:r w:rsidRPr="00D5210C">
        <w:rPr>
          <w:color w:val="000000"/>
        </w:rPr>
        <w:t xml:space="preserve">). Синтез </w:t>
      </w:r>
      <w:r w:rsidRPr="00D5210C">
        <w:rPr>
          <w:b/>
          <w:bCs/>
          <w:color w:val="000000"/>
        </w:rPr>
        <w:t>I</w:t>
      </w:r>
      <w:r w:rsidRPr="00D5210C">
        <w:rPr>
          <w:color w:val="000000"/>
        </w:rPr>
        <w:t xml:space="preserve"> проводился с использованием порошка пероксида цинка в качестве источника цинка, что позволило получить монокристаллы хорошего качества. Для получения соединения </w:t>
      </w:r>
      <w:r w:rsidRPr="00D5210C">
        <w:rPr>
          <w:b/>
          <w:bCs/>
          <w:color w:val="000000"/>
          <w:lang w:val="en-US"/>
        </w:rPr>
        <w:t>II</w:t>
      </w:r>
      <w:r w:rsidRPr="00D5210C">
        <w:rPr>
          <w:b/>
          <w:bCs/>
          <w:color w:val="000000"/>
        </w:rPr>
        <w:t xml:space="preserve"> </w:t>
      </w:r>
      <w:r w:rsidRPr="00D5210C">
        <w:rPr>
          <w:color w:val="000000"/>
        </w:rPr>
        <w:t>был использован гидроксид бария</w:t>
      </w:r>
      <w:r w:rsidR="00423F55" w:rsidRPr="00F90F7E">
        <w:rPr>
          <w:color w:val="000000"/>
        </w:rPr>
        <w:t xml:space="preserve"> </w:t>
      </w:r>
      <w:r w:rsidR="00F90F7E" w:rsidRPr="00F90F7E">
        <w:rPr>
          <w:color w:val="000000"/>
        </w:rPr>
        <w:t>[1]</w:t>
      </w:r>
      <w:r w:rsidRPr="00D5210C">
        <w:rPr>
          <w:color w:val="000000"/>
        </w:rPr>
        <w:t xml:space="preserve">. </w:t>
      </w:r>
    </w:p>
    <w:p w14:paraId="77C63FA2" w14:textId="11CADD3E" w:rsidR="00D5210C" w:rsidRDefault="004E7CE4" w:rsidP="002C41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  <w:lang w:val="en-US" w:bidi="he-IL"/>
        </w:rPr>
        <w:drawing>
          <wp:inline distT="0" distB="0" distL="0" distR="0" wp14:anchorId="01F48402" wp14:editId="36A87046">
            <wp:extent cx="2655736" cy="1890121"/>
            <wp:effectExtent l="0" t="0" r="0" b="0"/>
            <wp:docPr id="1323008017" name="Рисунок 1" descr="Изображение выглядит как Красочность, све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 выглядит как Красочность, све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403" cy="1945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3A7D9" w14:textId="4281AA20" w:rsidR="006122E4" w:rsidRPr="00EF1F98" w:rsidRDefault="006122E4" w:rsidP="006122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Рис. 1. </w:t>
      </w:r>
      <w:r>
        <w:t>Независимая часть в кристаллической структуре</w:t>
      </w:r>
      <w:r w:rsidRPr="00EF1F98">
        <w:t xml:space="preserve"> </w:t>
      </w:r>
      <w:r w:rsidRPr="00D5210C">
        <w:rPr>
          <w:color w:val="000000"/>
        </w:rPr>
        <w:t>[</w:t>
      </w:r>
      <w:proofErr w:type="gramStart"/>
      <w:r w:rsidRPr="00D5210C">
        <w:rPr>
          <w:color w:val="000000"/>
          <w:lang w:val="en-US"/>
        </w:rPr>
        <w:t>Zn</w:t>
      </w:r>
      <w:r w:rsidRPr="00D5210C">
        <w:rPr>
          <w:color w:val="000000"/>
        </w:rPr>
        <w:t>(</w:t>
      </w:r>
      <w:proofErr w:type="gramEnd"/>
      <w:r w:rsidRPr="00D5210C">
        <w:rPr>
          <w:color w:val="000000"/>
          <w:lang w:val="en-US"/>
        </w:rPr>
        <w:t>NH</w:t>
      </w:r>
      <w:r w:rsidRPr="00D5210C">
        <w:rPr>
          <w:color w:val="000000"/>
          <w:vertAlign w:val="subscript"/>
        </w:rPr>
        <w:t>3</w:t>
      </w:r>
      <w:r w:rsidRPr="00D5210C">
        <w:rPr>
          <w:color w:val="000000"/>
        </w:rPr>
        <w:t>)</w:t>
      </w:r>
      <w:r w:rsidRPr="00D5210C">
        <w:rPr>
          <w:color w:val="000000"/>
          <w:vertAlign w:val="subscript"/>
        </w:rPr>
        <w:t>4</w:t>
      </w:r>
      <w:r w:rsidRPr="00D5210C">
        <w:rPr>
          <w:color w:val="000000"/>
        </w:rPr>
        <w:t>]</w:t>
      </w:r>
      <w:r w:rsidRPr="00D5210C">
        <w:rPr>
          <w:color w:val="000000"/>
          <w:lang w:val="en-US"/>
        </w:rPr>
        <w:t>S</w:t>
      </w:r>
      <w:r w:rsidRPr="00D5210C">
        <w:rPr>
          <w:color w:val="000000"/>
          <w:vertAlign w:val="subscript"/>
        </w:rPr>
        <w:t>2</w:t>
      </w:r>
      <w:r w:rsidRPr="00D5210C">
        <w:rPr>
          <w:color w:val="000000"/>
          <w:lang w:val="en-US"/>
        </w:rPr>
        <w:t>O</w:t>
      </w:r>
      <w:r w:rsidRPr="00A50580">
        <w:rPr>
          <w:color w:val="000000"/>
          <w:vertAlign w:val="subscript"/>
        </w:rPr>
        <w:t>8</w:t>
      </w:r>
      <w:r w:rsidRPr="00EF1F98">
        <w:t xml:space="preserve"> </w:t>
      </w:r>
      <w:r>
        <w:t>(</w:t>
      </w:r>
      <w:r w:rsidRPr="008A2B90">
        <w:rPr>
          <w:b/>
          <w:bCs/>
          <w:lang w:val="en-US"/>
        </w:rPr>
        <w:t>I</w:t>
      </w:r>
      <w:r>
        <w:t xml:space="preserve">) </w:t>
      </w:r>
    </w:p>
    <w:p w14:paraId="1176A8EC" w14:textId="329762F9" w:rsidR="00EF4DE4" w:rsidRPr="00890C08" w:rsidRDefault="00EF4DE4" w:rsidP="00EF4D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>Независимая часть в кристаллической структуре</w:t>
      </w:r>
      <w:r w:rsidRPr="00EF1F98">
        <w:t xml:space="preserve"> </w:t>
      </w:r>
      <w:r w:rsidRPr="00D5210C">
        <w:rPr>
          <w:color w:val="000000"/>
        </w:rPr>
        <w:t>[</w:t>
      </w:r>
      <w:proofErr w:type="gramStart"/>
      <w:r w:rsidRPr="00D5210C">
        <w:rPr>
          <w:color w:val="000000"/>
          <w:lang w:val="en-US"/>
        </w:rPr>
        <w:t>Zn</w:t>
      </w:r>
      <w:r w:rsidRPr="00D5210C">
        <w:rPr>
          <w:color w:val="000000"/>
        </w:rPr>
        <w:t>(</w:t>
      </w:r>
      <w:proofErr w:type="gramEnd"/>
      <w:r w:rsidRPr="00D5210C">
        <w:rPr>
          <w:color w:val="000000"/>
          <w:lang w:val="en-US"/>
        </w:rPr>
        <w:t>NH</w:t>
      </w:r>
      <w:r w:rsidRPr="00D5210C">
        <w:rPr>
          <w:color w:val="000000"/>
          <w:vertAlign w:val="subscript"/>
        </w:rPr>
        <w:t>3</w:t>
      </w:r>
      <w:r w:rsidRPr="00D5210C">
        <w:rPr>
          <w:color w:val="000000"/>
        </w:rPr>
        <w:t>)</w:t>
      </w:r>
      <w:r w:rsidRPr="00D5210C">
        <w:rPr>
          <w:color w:val="000000"/>
          <w:vertAlign w:val="subscript"/>
        </w:rPr>
        <w:t>4</w:t>
      </w:r>
      <w:r w:rsidRPr="00D5210C">
        <w:rPr>
          <w:color w:val="000000"/>
        </w:rPr>
        <w:t>]</w:t>
      </w:r>
      <w:r w:rsidRPr="00D5210C">
        <w:rPr>
          <w:color w:val="000000"/>
          <w:lang w:val="en-US"/>
        </w:rPr>
        <w:t>S</w:t>
      </w:r>
      <w:r w:rsidRPr="00D5210C">
        <w:rPr>
          <w:color w:val="000000"/>
          <w:vertAlign w:val="subscript"/>
        </w:rPr>
        <w:t>2</w:t>
      </w:r>
      <w:r w:rsidRPr="00D5210C">
        <w:rPr>
          <w:color w:val="000000"/>
          <w:lang w:val="en-US"/>
        </w:rPr>
        <w:t>O</w:t>
      </w:r>
      <w:r w:rsidRPr="00D5210C">
        <w:rPr>
          <w:color w:val="000000"/>
          <w:vertAlign w:val="subscript"/>
        </w:rPr>
        <w:t>8</w:t>
      </w:r>
      <w:r>
        <w:rPr>
          <w:color w:val="000000"/>
          <w:vertAlign w:val="subscript"/>
        </w:rPr>
        <w:t xml:space="preserve"> </w:t>
      </w:r>
      <w:r w:rsidR="001F46EA">
        <w:t>(</w:t>
      </w:r>
      <w:r w:rsidR="001F46EA" w:rsidRPr="008A2B90">
        <w:rPr>
          <w:b/>
          <w:bCs/>
          <w:lang w:val="en-US"/>
        </w:rPr>
        <w:t>I</w:t>
      </w:r>
      <w:r w:rsidR="001F46EA">
        <w:t xml:space="preserve">) </w:t>
      </w:r>
      <w:r w:rsidRPr="00890C08">
        <w:rPr>
          <w:color w:val="000000"/>
        </w:rPr>
        <w:t>состоит из двух</w:t>
      </w:r>
      <w:r>
        <w:rPr>
          <w:color w:val="000000"/>
        </w:rPr>
        <w:t xml:space="preserve"> </w:t>
      </w:r>
      <w:r w:rsidRPr="00890C08">
        <w:t>катионов [</w:t>
      </w:r>
      <w:r w:rsidRPr="008A2B90">
        <w:rPr>
          <w:lang w:val="en-US"/>
        </w:rPr>
        <w:t>Zn</w:t>
      </w:r>
      <w:r w:rsidRPr="00890C08">
        <w:t>(</w:t>
      </w:r>
      <w:r w:rsidRPr="008A2B90">
        <w:rPr>
          <w:lang w:val="en-US"/>
        </w:rPr>
        <w:t>NH</w:t>
      </w:r>
      <w:r w:rsidRPr="00890C08">
        <w:rPr>
          <w:vertAlign w:val="subscript"/>
        </w:rPr>
        <w:t>3</w:t>
      </w:r>
      <w:r w:rsidRPr="00890C08">
        <w:t>)</w:t>
      </w:r>
      <w:r w:rsidRPr="00890C08">
        <w:rPr>
          <w:vertAlign w:val="subscript"/>
        </w:rPr>
        <w:t>4</w:t>
      </w:r>
      <w:r w:rsidRPr="00890C08">
        <w:t>]</w:t>
      </w:r>
      <w:r w:rsidRPr="00890C08">
        <w:rPr>
          <w:vertAlign w:val="superscript"/>
        </w:rPr>
        <w:t>2+</w:t>
      </w:r>
      <w:r w:rsidRPr="00890C08">
        <w:t xml:space="preserve"> с </w:t>
      </w:r>
      <w:r>
        <w:t xml:space="preserve">тетраэдрическим окружением </w:t>
      </w:r>
      <w:r>
        <w:rPr>
          <w:lang w:val="en-US"/>
        </w:rPr>
        <w:t>Zn</w:t>
      </w:r>
      <w:r w:rsidRPr="00890C08">
        <w:t>(</w:t>
      </w:r>
      <w:r>
        <w:rPr>
          <w:lang w:val="en-US"/>
        </w:rPr>
        <w:t>II</w:t>
      </w:r>
      <w:r w:rsidRPr="00890C08">
        <w:t xml:space="preserve">) </w:t>
      </w:r>
      <w:r>
        <w:t xml:space="preserve">и двумя анионами </w:t>
      </w:r>
      <w:r w:rsidRPr="008A2B90">
        <w:rPr>
          <w:lang w:val="en-US"/>
        </w:rPr>
        <w:t>S</w:t>
      </w:r>
      <w:r w:rsidRPr="002553C0">
        <w:rPr>
          <w:vertAlign w:val="subscript"/>
        </w:rPr>
        <w:t>2</w:t>
      </w:r>
      <w:r w:rsidRPr="008A2B90">
        <w:rPr>
          <w:lang w:val="en-US"/>
        </w:rPr>
        <w:t>O</w:t>
      </w:r>
      <w:r w:rsidRPr="002553C0">
        <w:rPr>
          <w:vertAlign w:val="subscript"/>
        </w:rPr>
        <w:t>8</w:t>
      </w:r>
      <w:r w:rsidRPr="002553C0">
        <w:rPr>
          <w:vertAlign w:val="superscript"/>
        </w:rPr>
        <w:t>2-</w:t>
      </w:r>
      <w:r>
        <w:t xml:space="preserve">. На данный момент известно 5 комплексов цинка с </w:t>
      </w:r>
      <w:proofErr w:type="spellStart"/>
      <w:r>
        <w:t>пероксодисульфатным</w:t>
      </w:r>
      <w:proofErr w:type="spellEnd"/>
      <w:r>
        <w:t xml:space="preserve"> анионом, в каждом из которых центральный атом </w:t>
      </w:r>
      <w:proofErr w:type="gramStart"/>
      <w:r>
        <w:rPr>
          <w:lang w:val="en-US"/>
        </w:rPr>
        <w:t>Zn</w:t>
      </w:r>
      <w:r w:rsidRPr="0041500B">
        <w:t>(</w:t>
      </w:r>
      <w:proofErr w:type="gramEnd"/>
      <w:r>
        <w:rPr>
          <w:lang w:val="en-US"/>
        </w:rPr>
        <w:t>II</w:t>
      </w:r>
      <w:r w:rsidRPr="0041500B">
        <w:t>)</w:t>
      </w:r>
      <w:r>
        <w:t xml:space="preserve"> является </w:t>
      </w:r>
      <w:proofErr w:type="spellStart"/>
      <w:r>
        <w:t>гексакоординированным</w:t>
      </w:r>
      <w:proofErr w:type="spellEnd"/>
      <w:r>
        <w:t xml:space="preserve">. </w:t>
      </w:r>
      <w:r w:rsidRPr="004E7CE4">
        <w:rPr>
          <w:color w:val="000000"/>
        </w:rPr>
        <w:t xml:space="preserve">Таким образом, кристалл </w:t>
      </w:r>
      <w:r w:rsidRPr="004E7CE4">
        <w:rPr>
          <w:b/>
          <w:bCs/>
          <w:color w:val="000000"/>
        </w:rPr>
        <w:t xml:space="preserve">I </w:t>
      </w:r>
      <w:r w:rsidRPr="004E7CE4">
        <w:rPr>
          <w:color w:val="000000"/>
        </w:rPr>
        <w:t xml:space="preserve">представляет собой первый неорганический </w:t>
      </w:r>
      <w:proofErr w:type="spellStart"/>
      <w:r w:rsidRPr="004E7CE4">
        <w:rPr>
          <w:color w:val="000000"/>
        </w:rPr>
        <w:t>пероксодисульфат</w:t>
      </w:r>
      <w:proofErr w:type="spellEnd"/>
      <w:r w:rsidRPr="004E7CE4">
        <w:rPr>
          <w:color w:val="000000"/>
        </w:rPr>
        <w:t xml:space="preserve">, содержащий металлоцентр </w:t>
      </w:r>
      <w:proofErr w:type="gramStart"/>
      <w:r w:rsidRPr="004E7CE4">
        <w:rPr>
          <w:color w:val="000000"/>
        </w:rPr>
        <w:t>Zn(</w:t>
      </w:r>
      <w:proofErr w:type="gramEnd"/>
      <w:r w:rsidRPr="004E7CE4">
        <w:rPr>
          <w:color w:val="000000"/>
        </w:rPr>
        <w:t>II) с тетраэдрическим окружением.</w:t>
      </w:r>
    </w:p>
    <w:p w14:paraId="0249608A" w14:textId="5267BD66" w:rsidR="00EF4DE4" w:rsidRDefault="00EF4DE4" w:rsidP="00EF4D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E7CE4">
        <w:rPr>
          <w:color w:val="000000"/>
        </w:rPr>
        <w:t xml:space="preserve">Кристаллическая структура </w:t>
      </w:r>
      <w:r w:rsidRPr="004E7CE4">
        <w:rPr>
          <w:b/>
          <w:bCs/>
          <w:color w:val="000000"/>
          <w:lang w:val="en-US"/>
        </w:rPr>
        <w:t>I</w:t>
      </w:r>
      <w:r w:rsidRPr="004E7CE4">
        <w:rPr>
          <w:color w:val="000000"/>
        </w:rPr>
        <w:t xml:space="preserve"> стабилизирована обширной сетью водородных связей </w:t>
      </w:r>
      <w:r w:rsidRPr="004E7CE4">
        <w:rPr>
          <w:color w:val="000000"/>
          <w:lang w:val="en-US"/>
        </w:rPr>
        <w:t>N</w:t>
      </w:r>
      <w:r w:rsidRPr="004E7CE4">
        <w:rPr>
          <w:color w:val="000000"/>
        </w:rPr>
        <w:t>-</w:t>
      </w:r>
      <w:r w:rsidRPr="004E7CE4">
        <w:rPr>
          <w:color w:val="000000"/>
          <w:lang w:val="en-US"/>
        </w:rPr>
        <w:t>H</w:t>
      </w:r>
      <w:r w:rsidRPr="004E7CE4">
        <w:rPr>
          <w:color w:val="000000"/>
        </w:rPr>
        <w:t>…</w:t>
      </w:r>
      <w:r w:rsidRPr="004E7CE4">
        <w:rPr>
          <w:color w:val="000000"/>
          <w:lang w:val="en-US"/>
        </w:rPr>
        <w:t>O</w:t>
      </w:r>
      <w:r w:rsidRPr="004E7CE4">
        <w:rPr>
          <w:color w:val="000000"/>
        </w:rPr>
        <w:t xml:space="preserve"> между аммиаком и анионом. Донорно-акцепторные расстояния варьируются в пределах 2</w:t>
      </w:r>
      <w:r>
        <w:rPr>
          <w:color w:val="000000"/>
        </w:rPr>
        <w:t>.</w:t>
      </w:r>
      <w:r w:rsidRPr="004E7CE4">
        <w:rPr>
          <w:color w:val="000000"/>
        </w:rPr>
        <w:t>984(5)–3</w:t>
      </w:r>
      <w:r>
        <w:rPr>
          <w:color w:val="000000"/>
        </w:rPr>
        <w:t>.</w:t>
      </w:r>
      <w:r w:rsidRPr="004E7CE4">
        <w:rPr>
          <w:color w:val="000000"/>
        </w:rPr>
        <w:t xml:space="preserve">187(5) Å. </w:t>
      </w:r>
      <w:r>
        <w:rPr>
          <w:color w:val="000000"/>
        </w:rPr>
        <w:t>Водородны</w:t>
      </w:r>
      <w:r w:rsidR="001B3DBD">
        <w:rPr>
          <w:color w:val="000000"/>
        </w:rPr>
        <w:t>е</w:t>
      </w:r>
      <w:r>
        <w:rPr>
          <w:color w:val="000000"/>
        </w:rPr>
        <w:t xml:space="preserve"> связи</w:t>
      </w:r>
      <w:r w:rsidRPr="004E7CE4">
        <w:rPr>
          <w:color w:val="000000"/>
        </w:rPr>
        <w:t xml:space="preserve"> связывают соседние катионы и анионы в цепочки, параллельные оси </w:t>
      </w:r>
      <w:r w:rsidRPr="00276005">
        <w:rPr>
          <w:i/>
          <w:iCs/>
          <w:color w:val="000000"/>
        </w:rPr>
        <w:t>b</w:t>
      </w:r>
      <w:r w:rsidRPr="004E7CE4">
        <w:rPr>
          <w:color w:val="000000"/>
        </w:rPr>
        <w:t xml:space="preserve">, которые образуют трехмерную структуру за счет Н-связей между соседними цепочками. </w:t>
      </w:r>
    </w:p>
    <w:p w14:paraId="5CC0477D" w14:textId="310D237A" w:rsidR="00EF4DE4" w:rsidRDefault="00EF4DE4" w:rsidP="003629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F4DE4">
        <w:rPr>
          <w:color w:val="000000"/>
        </w:rPr>
        <w:t xml:space="preserve">Независимая ячейка </w:t>
      </w:r>
      <w:r w:rsidRPr="00EF4DE4">
        <w:rPr>
          <w:color w:val="000000"/>
          <w:lang w:val="en-US"/>
        </w:rPr>
        <w:t>Ba</w:t>
      </w:r>
      <w:r w:rsidRPr="00EF4DE4">
        <w:rPr>
          <w:color w:val="000000"/>
          <w:vertAlign w:val="subscript"/>
        </w:rPr>
        <w:t>2</w:t>
      </w:r>
      <w:r w:rsidRPr="00EF4DE4">
        <w:rPr>
          <w:color w:val="000000"/>
          <w:lang w:val="en-US"/>
        </w:rPr>
        <w:t>S</w:t>
      </w:r>
      <w:r w:rsidRPr="00EF4DE4">
        <w:rPr>
          <w:color w:val="000000"/>
          <w:vertAlign w:val="subscript"/>
        </w:rPr>
        <w:t>2</w:t>
      </w:r>
      <w:r w:rsidRPr="00EF4DE4">
        <w:rPr>
          <w:color w:val="000000"/>
          <w:lang w:val="en-US"/>
        </w:rPr>
        <w:t>O</w:t>
      </w:r>
      <w:r w:rsidRPr="00EF4DE4">
        <w:rPr>
          <w:color w:val="000000"/>
          <w:vertAlign w:val="subscript"/>
        </w:rPr>
        <w:t>8</w:t>
      </w:r>
      <w:r w:rsidRPr="00EF4DE4">
        <w:rPr>
          <w:i/>
          <w:iCs/>
          <w:color w:val="000000"/>
          <w:lang w:val="en-US"/>
        </w:rPr>
        <w:t>ꞏ</w:t>
      </w:r>
      <w:r w:rsidRPr="00EF4DE4">
        <w:rPr>
          <w:color w:val="000000"/>
        </w:rPr>
        <w:t>4</w:t>
      </w:r>
      <w:r w:rsidRPr="00EF4DE4">
        <w:rPr>
          <w:color w:val="000000"/>
          <w:lang w:val="en-US"/>
        </w:rPr>
        <w:t>H</w:t>
      </w:r>
      <w:r w:rsidRPr="00EF4DE4">
        <w:rPr>
          <w:color w:val="000000"/>
          <w:vertAlign w:val="subscript"/>
        </w:rPr>
        <w:t>2</w:t>
      </w:r>
      <w:r w:rsidRPr="00EF4DE4">
        <w:rPr>
          <w:color w:val="000000"/>
          <w:lang w:val="en-US"/>
        </w:rPr>
        <w:t>O</w:t>
      </w:r>
      <w:r w:rsidRPr="00EF4DE4">
        <w:rPr>
          <w:color w:val="000000"/>
          <w:vertAlign w:val="subscript"/>
        </w:rPr>
        <w:t xml:space="preserve"> </w:t>
      </w:r>
      <w:r w:rsidRPr="00EF4DE4">
        <w:rPr>
          <w:color w:val="000000"/>
        </w:rPr>
        <w:t>(</w:t>
      </w:r>
      <w:r w:rsidRPr="00EF4DE4">
        <w:rPr>
          <w:b/>
          <w:bCs/>
          <w:color w:val="000000"/>
          <w:lang w:val="en-US"/>
        </w:rPr>
        <w:t>II</w:t>
      </w:r>
      <w:r w:rsidRPr="00EF4DE4">
        <w:rPr>
          <w:color w:val="000000"/>
        </w:rPr>
        <w:t xml:space="preserve">) включает в себя один катион </w:t>
      </w:r>
      <w:r w:rsidRPr="00EF4DE4">
        <w:rPr>
          <w:color w:val="000000"/>
          <w:lang w:val="en-US"/>
        </w:rPr>
        <w:t>Ba</w:t>
      </w:r>
      <w:r w:rsidRPr="00EF4DE4">
        <w:rPr>
          <w:color w:val="000000"/>
          <w:vertAlign w:val="superscript"/>
        </w:rPr>
        <w:t>2+</w:t>
      </w:r>
      <w:r w:rsidRPr="00EF4DE4">
        <w:rPr>
          <w:color w:val="000000"/>
          <w:vertAlign w:val="superscript"/>
        </w:rPr>
        <w:softHyphen/>
      </w:r>
      <w:r w:rsidRPr="00EF4DE4">
        <w:rPr>
          <w:color w:val="000000"/>
        </w:rPr>
        <w:t xml:space="preserve">, один анион </w:t>
      </w:r>
      <w:r w:rsidRPr="00EF4DE4">
        <w:rPr>
          <w:color w:val="000000"/>
          <w:lang w:val="en-US"/>
        </w:rPr>
        <w:t>S</w:t>
      </w:r>
      <w:r w:rsidRPr="00EF4DE4">
        <w:rPr>
          <w:color w:val="000000"/>
          <w:vertAlign w:val="subscript"/>
        </w:rPr>
        <w:t>2</w:t>
      </w:r>
      <w:r w:rsidRPr="00EF4DE4">
        <w:rPr>
          <w:color w:val="000000"/>
          <w:lang w:val="en-US"/>
        </w:rPr>
        <w:t>O</w:t>
      </w:r>
      <w:r w:rsidRPr="00EF4DE4">
        <w:rPr>
          <w:color w:val="000000"/>
          <w:vertAlign w:val="subscript"/>
        </w:rPr>
        <w:t>8</w:t>
      </w:r>
      <w:r w:rsidRPr="00EF4DE4">
        <w:rPr>
          <w:color w:val="000000"/>
          <w:vertAlign w:val="superscript"/>
        </w:rPr>
        <w:t>2-</w:t>
      </w:r>
      <w:r w:rsidRPr="00EF4DE4">
        <w:rPr>
          <w:color w:val="000000"/>
          <w:vertAlign w:val="superscript"/>
        </w:rPr>
        <w:softHyphen/>
      </w:r>
      <w:r w:rsidRPr="00EF4DE4">
        <w:rPr>
          <w:color w:val="000000"/>
        </w:rPr>
        <w:t xml:space="preserve"> и </w:t>
      </w:r>
      <w:r w:rsidR="00136B2B">
        <w:rPr>
          <w:color w:val="000000"/>
        </w:rPr>
        <w:t>4</w:t>
      </w:r>
      <w:r w:rsidRPr="00EF4DE4">
        <w:rPr>
          <w:color w:val="000000"/>
        </w:rPr>
        <w:t xml:space="preserve"> молекулы воды. Окружение катиона состоит из девяти атомов кислорода, пять из которых принадлежат </w:t>
      </w:r>
      <w:proofErr w:type="spellStart"/>
      <w:r w:rsidRPr="00EF4DE4">
        <w:rPr>
          <w:color w:val="000000"/>
        </w:rPr>
        <w:t>пероксодисульфатному</w:t>
      </w:r>
      <w:proofErr w:type="spellEnd"/>
      <w:r w:rsidRPr="00EF4DE4">
        <w:rPr>
          <w:color w:val="000000"/>
        </w:rPr>
        <w:t xml:space="preserve"> аниону, а остальные три относятся к молекулам воды. Катион бария, </w:t>
      </w:r>
      <w:proofErr w:type="spellStart"/>
      <w:r w:rsidRPr="00EF4DE4">
        <w:rPr>
          <w:color w:val="000000"/>
        </w:rPr>
        <w:t>персульфатный</w:t>
      </w:r>
      <w:proofErr w:type="spellEnd"/>
      <w:r w:rsidRPr="00EF4DE4">
        <w:rPr>
          <w:color w:val="000000"/>
        </w:rPr>
        <w:t xml:space="preserve"> анион, две координированные молекулы и две </w:t>
      </w:r>
      <w:proofErr w:type="spellStart"/>
      <w:r w:rsidRPr="00EF4DE4">
        <w:rPr>
          <w:color w:val="000000"/>
        </w:rPr>
        <w:t>сольватированные</w:t>
      </w:r>
      <w:proofErr w:type="spellEnd"/>
      <w:r w:rsidRPr="00EF4DE4">
        <w:rPr>
          <w:color w:val="000000"/>
        </w:rPr>
        <w:t xml:space="preserve"> молекулы воды вместе формируют трехмерную структуру, стабилизированную водородными связями </w:t>
      </w:r>
      <w:r w:rsidRPr="00EF4DE4">
        <w:rPr>
          <w:color w:val="000000"/>
          <w:lang w:val="en-US"/>
        </w:rPr>
        <w:t>O</w:t>
      </w:r>
      <w:r w:rsidRPr="00EF4DE4">
        <w:rPr>
          <w:color w:val="000000"/>
        </w:rPr>
        <w:t>-</w:t>
      </w:r>
      <w:r w:rsidRPr="00EF4DE4">
        <w:rPr>
          <w:color w:val="000000"/>
          <w:lang w:val="en-US"/>
        </w:rPr>
        <w:t>H</w:t>
      </w:r>
      <w:r w:rsidRPr="00EF4DE4">
        <w:rPr>
          <w:color w:val="000000"/>
        </w:rPr>
        <w:t>…</w:t>
      </w:r>
      <w:r w:rsidRPr="00EF4DE4">
        <w:rPr>
          <w:color w:val="000000"/>
          <w:lang w:val="en-US"/>
        </w:rPr>
        <w:t>O</w:t>
      </w:r>
      <w:r w:rsidRPr="00EF4DE4">
        <w:rPr>
          <w:color w:val="000000"/>
        </w:rPr>
        <w:t xml:space="preserve">. </w:t>
      </w:r>
    </w:p>
    <w:p w14:paraId="17F97353" w14:textId="3F2E0B91" w:rsidR="0054258B" w:rsidRDefault="007F54B0" w:rsidP="00041B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</w:rPr>
      </w:pPr>
      <w:r w:rsidRPr="007F54B0">
        <w:rPr>
          <w:i/>
          <w:iCs/>
        </w:rPr>
        <w:t>Работа выполнена при финансовой поддержке Российского научного фонда (грант РНФ №</w:t>
      </w:r>
      <w:r w:rsidR="00041B1C" w:rsidRPr="00041B1C">
        <w:rPr>
          <w:i/>
          <w:iCs/>
        </w:rPr>
        <w:t>23-23-00596</w:t>
      </w:r>
      <w:r w:rsidRPr="007F54B0">
        <w:rPr>
          <w:i/>
          <w:iCs/>
        </w:rPr>
        <w:t>)</w:t>
      </w:r>
    </w:p>
    <w:p w14:paraId="23B7B7D1" w14:textId="551F8E71" w:rsidR="005329A4" w:rsidRPr="009661AA" w:rsidRDefault="009661AA" w:rsidP="00CD18EF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0"/>
        <w:jc w:val="both"/>
        <w:rPr>
          <w:i/>
          <w:iCs/>
          <w:color w:val="000000"/>
          <w:lang w:val="en-US"/>
        </w:rPr>
      </w:pPr>
      <w:r w:rsidRPr="00FF0A28">
        <w:t>А</w:t>
      </w:r>
      <w:r w:rsidRPr="000C2B2D">
        <w:t xml:space="preserve">. </w:t>
      </w:r>
      <w:r w:rsidRPr="00732B5C">
        <w:rPr>
          <w:lang w:val="en-US"/>
        </w:rPr>
        <w:t>G</w:t>
      </w:r>
      <w:r w:rsidRPr="000C2B2D">
        <w:t xml:space="preserve">. </w:t>
      </w:r>
      <w:proofErr w:type="gramStart"/>
      <w:r w:rsidRPr="00732B5C">
        <w:rPr>
          <w:lang w:val="en-US"/>
        </w:rPr>
        <w:t>Medvedev</w:t>
      </w:r>
      <w:r w:rsidRPr="000C2B2D">
        <w:t xml:space="preserve">,  </w:t>
      </w:r>
      <w:r>
        <w:rPr>
          <w:lang w:val="en-US"/>
        </w:rPr>
        <w:t>T</w:t>
      </w:r>
      <w:r w:rsidRPr="000C2B2D">
        <w:t>.</w:t>
      </w:r>
      <w:r>
        <w:rPr>
          <w:lang w:val="en-US"/>
        </w:rPr>
        <w:t>A</w:t>
      </w:r>
      <w:r w:rsidRPr="000C2B2D">
        <w:t>.</w:t>
      </w:r>
      <w:proofErr w:type="gramEnd"/>
      <w:r w:rsidRPr="000C2B2D">
        <w:t xml:space="preserve"> </w:t>
      </w:r>
      <w:proofErr w:type="spellStart"/>
      <w:r w:rsidRPr="00732B5C">
        <w:rPr>
          <w:lang w:val="en-US"/>
        </w:rPr>
        <w:t>Tripol</w:t>
      </w:r>
      <w:proofErr w:type="spellEnd"/>
      <w:r w:rsidRPr="000C2B2D">
        <w:t>’</w:t>
      </w:r>
      <w:proofErr w:type="spellStart"/>
      <w:r w:rsidRPr="00732B5C">
        <w:rPr>
          <w:lang w:val="en-US"/>
        </w:rPr>
        <w:t>skaya</w:t>
      </w:r>
      <w:proofErr w:type="spellEnd"/>
      <w:r w:rsidRPr="000C2B2D">
        <w:t xml:space="preserve">, </w:t>
      </w:r>
      <w:r>
        <w:rPr>
          <w:lang w:val="en-US"/>
        </w:rPr>
        <w:t>E</w:t>
      </w:r>
      <w:r w:rsidRPr="000C2B2D">
        <w:t>.</w:t>
      </w:r>
      <w:r>
        <w:rPr>
          <w:lang w:val="en-US"/>
        </w:rPr>
        <w:t>A</w:t>
      </w:r>
      <w:r w:rsidRPr="000C2B2D">
        <w:t xml:space="preserve">. </w:t>
      </w:r>
      <w:r w:rsidRPr="00732B5C">
        <w:rPr>
          <w:lang w:val="en-US"/>
        </w:rPr>
        <w:t>Mel</w:t>
      </w:r>
      <w:r w:rsidRPr="000C2B2D">
        <w:t>’</w:t>
      </w:r>
      <w:proofErr w:type="spellStart"/>
      <w:r w:rsidRPr="00732B5C">
        <w:rPr>
          <w:lang w:val="en-US"/>
        </w:rPr>
        <w:t>nik</w:t>
      </w:r>
      <w:proofErr w:type="spellEnd"/>
      <w:r w:rsidRPr="000C2B2D">
        <w:t xml:space="preserve">, </w:t>
      </w:r>
      <w:r w:rsidRPr="00732B5C">
        <w:rPr>
          <w:lang w:val="en-US"/>
        </w:rPr>
        <w:t>Egorov</w:t>
      </w:r>
      <w:r w:rsidRPr="000C2B2D">
        <w:t xml:space="preserve"> </w:t>
      </w:r>
      <w:r>
        <w:rPr>
          <w:lang w:val="en-US"/>
        </w:rPr>
        <w:t>P</w:t>
      </w:r>
      <w:r w:rsidRPr="000C2B2D">
        <w:t>.</w:t>
      </w:r>
      <w:r>
        <w:rPr>
          <w:lang w:val="en-US"/>
        </w:rPr>
        <w:t>A</w:t>
      </w:r>
      <w:r w:rsidRPr="000C2B2D">
        <w:t xml:space="preserve">., </w:t>
      </w:r>
      <w:r>
        <w:rPr>
          <w:lang w:val="en-US"/>
        </w:rPr>
        <w:t>N</w:t>
      </w:r>
      <w:r w:rsidRPr="000C2B2D">
        <w:t>.</w:t>
      </w:r>
      <w:r>
        <w:rPr>
          <w:lang w:val="en-US"/>
        </w:rPr>
        <w:t>S</w:t>
      </w:r>
      <w:r w:rsidRPr="000C2B2D">
        <w:t xml:space="preserve">. </w:t>
      </w:r>
      <w:r w:rsidRPr="00732B5C">
        <w:rPr>
          <w:lang w:val="en-US"/>
        </w:rPr>
        <w:t>Mayorov</w:t>
      </w:r>
      <w:r w:rsidRPr="000C2B2D">
        <w:t xml:space="preserve">, </w:t>
      </w:r>
      <w:r>
        <w:rPr>
          <w:lang w:val="en-US"/>
        </w:rPr>
        <w:t>A</w:t>
      </w:r>
      <w:r w:rsidRPr="000C2B2D">
        <w:t>.</w:t>
      </w:r>
      <w:r>
        <w:rPr>
          <w:lang w:val="en-US"/>
        </w:rPr>
        <w:t>A</w:t>
      </w:r>
      <w:r w:rsidRPr="000C2B2D">
        <w:t xml:space="preserve">. </w:t>
      </w:r>
      <w:r w:rsidRPr="00732B5C">
        <w:rPr>
          <w:lang w:val="en-US"/>
        </w:rPr>
        <w:t>Mikhaylov</w:t>
      </w:r>
      <w:r w:rsidRPr="000C2B2D">
        <w:t xml:space="preserve">, </w:t>
      </w:r>
      <w:r w:rsidRPr="00732B5C">
        <w:rPr>
          <w:lang w:val="en-US"/>
        </w:rPr>
        <w:t>O</w:t>
      </w:r>
      <w:r w:rsidRPr="000C2B2D">
        <w:t xml:space="preserve">. </w:t>
      </w:r>
      <w:r w:rsidRPr="00732B5C">
        <w:rPr>
          <w:lang w:val="en-US"/>
        </w:rPr>
        <w:t>Lev</w:t>
      </w:r>
      <w:r w:rsidRPr="000C2B2D">
        <w:t xml:space="preserve">, </w:t>
      </w:r>
      <w:r>
        <w:rPr>
          <w:lang w:val="en-US"/>
        </w:rPr>
        <w:t>P</w:t>
      </w:r>
      <w:r w:rsidRPr="000C2B2D">
        <w:t>.</w:t>
      </w:r>
      <w:r>
        <w:rPr>
          <w:lang w:val="en-US"/>
        </w:rPr>
        <w:t>V</w:t>
      </w:r>
      <w:r w:rsidRPr="000C2B2D">
        <w:t xml:space="preserve">. </w:t>
      </w:r>
      <w:proofErr w:type="spellStart"/>
      <w:r w:rsidRPr="00732B5C">
        <w:rPr>
          <w:lang w:val="en-US"/>
        </w:rPr>
        <w:t>Prikhodchenko</w:t>
      </w:r>
      <w:proofErr w:type="spellEnd"/>
      <w:r w:rsidRPr="009661AA">
        <w:t>.</w:t>
      </w:r>
      <w:r w:rsidRPr="000C2B2D">
        <w:t xml:space="preserve"> </w:t>
      </w:r>
      <w:r w:rsidR="00B344B4" w:rsidRPr="00B344B4">
        <w:rPr>
          <w:lang w:val="en-US"/>
        </w:rPr>
        <w:t>Crystal</w:t>
      </w:r>
      <w:r w:rsidR="00B344B4" w:rsidRPr="009661AA">
        <w:rPr>
          <w:lang w:val="en-US"/>
        </w:rPr>
        <w:t xml:space="preserve"> </w:t>
      </w:r>
      <w:r w:rsidR="00B344B4" w:rsidRPr="00B344B4">
        <w:rPr>
          <w:lang w:val="en-US"/>
        </w:rPr>
        <w:t>structure</w:t>
      </w:r>
      <w:r w:rsidR="00B344B4" w:rsidRPr="009661AA">
        <w:rPr>
          <w:lang w:val="en-US"/>
        </w:rPr>
        <w:t xml:space="preserve"> </w:t>
      </w:r>
      <w:r w:rsidR="00B344B4" w:rsidRPr="00B344B4">
        <w:rPr>
          <w:lang w:val="en-US"/>
        </w:rPr>
        <w:t>of</w:t>
      </w:r>
      <w:r w:rsidR="00B344B4" w:rsidRPr="009661AA">
        <w:rPr>
          <w:lang w:val="en-US"/>
        </w:rPr>
        <w:t xml:space="preserve"> </w:t>
      </w:r>
      <w:proofErr w:type="spellStart"/>
      <w:r w:rsidR="00B344B4" w:rsidRPr="00B344B4">
        <w:rPr>
          <w:lang w:val="en-US"/>
        </w:rPr>
        <w:t>tetraammine</w:t>
      </w:r>
      <w:proofErr w:type="spellEnd"/>
      <w:r w:rsidR="00B344B4" w:rsidRPr="009661AA">
        <w:rPr>
          <w:lang w:val="en-US"/>
        </w:rPr>
        <w:t xml:space="preserve"> </w:t>
      </w:r>
      <w:proofErr w:type="gramStart"/>
      <w:r w:rsidR="00B344B4" w:rsidRPr="00B344B4">
        <w:rPr>
          <w:lang w:val="en-US"/>
        </w:rPr>
        <w:t>zinc</w:t>
      </w:r>
      <w:r w:rsidR="00B344B4" w:rsidRPr="009661AA">
        <w:rPr>
          <w:lang w:val="en-US"/>
        </w:rPr>
        <w:t>(</w:t>
      </w:r>
      <w:proofErr w:type="gramEnd"/>
      <w:r w:rsidR="00B344B4" w:rsidRPr="00B344B4">
        <w:rPr>
          <w:lang w:val="en-US"/>
        </w:rPr>
        <w:t>II</w:t>
      </w:r>
      <w:r w:rsidR="00B344B4" w:rsidRPr="009661AA">
        <w:rPr>
          <w:lang w:val="en-US"/>
        </w:rPr>
        <w:t xml:space="preserve">) </w:t>
      </w:r>
      <w:proofErr w:type="spellStart"/>
      <w:r w:rsidR="00B344B4" w:rsidRPr="00B344B4">
        <w:rPr>
          <w:lang w:val="en-US"/>
        </w:rPr>
        <w:t>peroxodisulfate</w:t>
      </w:r>
      <w:proofErr w:type="spellEnd"/>
      <w:r w:rsidR="00B344B4" w:rsidRPr="009661AA">
        <w:rPr>
          <w:lang w:val="en-US"/>
        </w:rPr>
        <w:t xml:space="preserve"> </w:t>
      </w:r>
      <w:r w:rsidR="00B344B4" w:rsidRPr="00B344B4">
        <w:rPr>
          <w:lang w:val="en-US"/>
        </w:rPr>
        <w:t>and</w:t>
      </w:r>
      <w:r w:rsidR="00B344B4" w:rsidRPr="009661AA">
        <w:rPr>
          <w:lang w:val="en-US"/>
        </w:rPr>
        <w:t xml:space="preserve"> </w:t>
      </w:r>
      <w:r w:rsidR="00B344B4" w:rsidRPr="00B344B4">
        <w:rPr>
          <w:lang w:val="en-US"/>
        </w:rPr>
        <w:t>barium</w:t>
      </w:r>
      <w:r w:rsidR="00B344B4" w:rsidRPr="009661AA">
        <w:rPr>
          <w:lang w:val="en-US"/>
        </w:rPr>
        <w:t xml:space="preserve"> </w:t>
      </w:r>
      <w:proofErr w:type="spellStart"/>
      <w:r w:rsidR="00B344B4" w:rsidRPr="00B344B4">
        <w:rPr>
          <w:lang w:val="en-US"/>
        </w:rPr>
        <w:t>peroxodisulfate</w:t>
      </w:r>
      <w:proofErr w:type="spellEnd"/>
      <w:r w:rsidR="00B344B4" w:rsidRPr="009661AA">
        <w:rPr>
          <w:lang w:val="en-US"/>
        </w:rPr>
        <w:t xml:space="preserve"> </w:t>
      </w:r>
      <w:r w:rsidR="00B344B4" w:rsidRPr="00B344B4">
        <w:rPr>
          <w:lang w:val="en-US"/>
        </w:rPr>
        <w:t>tetrahydrate</w:t>
      </w:r>
      <w:r w:rsidR="007A57D7" w:rsidRPr="009661AA">
        <w:rPr>
          <w:lang w:val="en-US"/>
        </w:rPr>
        <w:t xml:space="preserve"> </w:t>
      </w:r>
      <w:r w:rsidR="00444B42" w:rsidRPr="009661AA">
        <w:rPr>
          <w:lang w:val="en-US"/>
        </w:rPr>
        <w:t xml:space="preserve">// </w:t>
      </w:r>
      <w:r w:rsidR="000C2B2D" w:rsidRPr="009661AA">
        <w:rPr>
          <w:lang w:val="en-US"/>
        </w:rPr>
        <w:t>Russ</w:t>
      </w:r>
      <w:r w:rsidR="0087275A" w:rsidRPr="009661AA">
        <w:rPr>
          <w:lang w:val="en-US"/>
        </w:rPr>
        <w:t>.</w:t>
      </w:r>
      <w:r w:rsidR="000C2B2D" w:rsidRPr="009661AA">
        <w:rPr>
          <w:lang w:val="en-US"/>
        </w:rPr>
        <w:t xml:space="preserve"> J</w:t>
      </w:r>
      <w:r w:rsidR="0087275A" w:rsidRPr="009661AA">
        <w:rPr>
          <w:lang w:val="en-US"/>
        </w:rPr>
        <w:t>.</w:t>
      </w:r>
      <w:r w:rsidR="000C2B2D" w:rsidRPr="009661AA">
        <w:rPr>
          <w:lang w:val="en-US"/>
        </w:rPr>
        <w:t xml:space="preserve"> Coord</w:t>
      </w:r>
      <w:r w:rsidR="0087275A" w:rsidRPr="009661AA">
        <w:rPr>
          <w:lang w:val="en-US"/>
        </w:rPr>
        <w:t>.</w:t>
      </w:r>
      <w:r w:rsidR="000C2B2D" w:rsidRPr="009661AA">
        <w:rPr>
          <w:lang w:val="en-US"/>
        </w:rPr>
        <w:t xml:space="preserve"> Chem</w:t>
      </w:r>
      <w:r w:rsidR="0087275A" w:rsidRPr="009661AA">
        <w:rPr>
          <w:lang w:val="en-US"/>
        </w:rPr>
        <w:t>.</w:t>
      </w:r>
      <w:r w:rsidR="000C2B2D" w:rsidRPr="009661AA">
        <w:rPr>
          <w:lang w:val="en-US"/>
        </w:rPr>
        <w:t xml:space="preserve"> 2024</w:t>
      </w:r>
      <w:r w:rsidR="0087275A" w:rsidRPr="009661AA">
        <w:rPr>
          <w:lang w:val="en-US"/>
        </w:rPr>
        <w:t>.</w:t>
      </w:r>
      <w:r w:rsidR="000C2B2D" w:rsidRPr="009661AA">
        <w:rPr>
          <w:lang w:val="en-US"/>
        </w:rPr>
        <w:t xml:space="preserve"> </w:t>
      </w:r>
      <w:r w:rsidR="000C2B2D">
        <w:rPr>
          <w:lang w:val="en-US"/>
        </w:rPr>
        <w:t>accepted</w:t>
      </w:r>
    </w:p>
    <w:sectPr w:rsidR="005329A4" w:rsidRPr="009661A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417E71"/>
    <w:multiLevelType w:val="hybridMultilevel"/>
    <w:tmpl w:val="A7E2FD96"/>
    <w:lvl w:ilvl="0" w:tplc="B0342B82">
      <w:start w:val="1"/>
      <w:numFmt w:val="decimal"/>
      <w:lvlText w:val="%1."/>
      <w:lvlJc w:val="left"/>
      <w:pPr>
        <w:ind w:left="757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711917FC"/>
    <w:multiLevelType w:val="hybridMultilevel"/>
    <w:tmpl w:val="0A92C1CA"/>
    <w:lvl w:ilvl="0" w:tplc="00B6B92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329914802">
    <w:abstractNumId w:val="1"/>
  </w:num>
  <w:num w:numId="4" w16cid:durableId="91751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52F8"/>
    <w:rsid w:val="00041B1C"/>
    <w:rsid w:val="00063966"/>
    <w:rsid w:val="00086081"/>
    <w:rsid w:val="000C2B2D"/>
    <w:rsid w:val="00101A1C"/>
    <w:rsid w:val="00103657"/>
    <w:rsid w:val="00106375"/>
    <w:rsid w:val="00116478"/>
    <w:rsid w:val="00130241"/>
    <w:rsid w:val="00136B2B"/>
    <w:rsid w:val="00145816"/>
    <w:rsid w:val="001B3DBD"/>
    <w:rsid w:val="001E61C2"/>
    <w:rsid w:val="001F0493"/>
    <w:rsid w:val="001F46EA"/>
    <w:rsid w:val="002264EE"/>
    <w:rsid w:val="0023307C"/>
    <w:rsid w:val="002553C0"/>
    <w:rsid w:val="00281DAF"/>
    <w:rsid w:val="002841DE"/>
    <w:rsid w:val="002B1312"/>
    <w:rsid w:val="002C4161"/>
    <w:rsid w:val="0031361E"/>
    <w:rsid w:val="003629A6"/>
    <w:rsid w:val="00391C38"/>
    <w:rsid w:val="003B76D6"/>
    <w:rsid w:val="0041500B"/>
    <w:rsid w:val="00423F55"/>
    <w:rsid w:val="00444B42"/>
    <w:rsid w:val="004637CD"/>
    <w:rsid w:val="0047620E"/>
    <w:rsid w:val="00497C8E"/>
    <w:rsid w:val="004A26A3"/>
    <w:rsid w:val="004E7CE4"/>
    <w:rsid w:val="004F0EDF"/>
    <w:rsid w:val="00522BF1"/>
    <w:rsid w:val="005329A4"/>
    <w:rsid w:val="0054258B"/>
    <w:rsid w:val="005734BB"/>
    <w:rsid w:val="00590166"/>
    <w:rsid w:val="005A0C8B"/>
    <w:rsid w:val="005A0E20"/>
    <w:rsid w:val="005C29E0"/>
    <w:rsid w:val="005C4234"/>
    <w:rsid w:val="005D022B"/>
    <w:rsid w:val="005E5BE9"/>
    <w:rsid w:val="005F0607"/>
    <w:rsid w:val="00607BAE"/>
    <w:rsid w:val="006122E4"/>
    <w:rsid w:val="006457CB"/>
    <w:rsid w:val="00651539"/>
    <w:rsid w:val="0067178B"/>
    <w:rsid w:val="0069427D"/>
    <w:rsid w:val="006B1A1B"/>
    <w:rsid w:val="006C61BF"/>
    <w:rsid w:val="006D17B4"/>
    <w:rsid w:val="006D4997"/>
    <w:rsid w:val="006F7A19"/>
    <w:rsid w:val="007213E1"/>
    <w:rsid w:val="00732B5C"/>
    <w:rsid w:val="00775389"/>
    <w:rsid w:val="0079381D"/>
    <w:rsid w:val="00797838"/>
    <w:rsid w:val="007A57D7"/>
    <w:rsid w:val="007C36D8"/>
    <w:rsid w:val="007F2744"/>
    <w:rsid w:val="007F54B0"/>
    <w:rsid w:val="0087275A"/>
    <w:rsid w:val="00890C08"/>
    <w:rsid w:val="008931BE"/>
    <w:rsid w:val="008C67E3"/>
    <w:rsid w:val="008E5174"/>
    <w:rsid w:val="00921D45"/>
    <w:rsid w:val="00947192"/>
    <w:rsid w:val="009661AA"/>
    <w:rsid w:val="009A66DB"/>
    <w:rsid w:val="009B2F80"/>
    <w:rsid w:val="009B3300"/>
    <w:rsid w:val="009D181F"/>
    <w:rsid w:val="009F3380"/>
    <w:rsid w:val="00A02163"/>
    <w:rsid w:val="00A25B21"/>
    <w:rsid w:val="00A314FE"/>
    <w:rsid w:val="00A50580"/>
    <w:rsid w:val="00AA3CF6"/>
    <w:rsid w:val="00B047CF"/>
    <w:rsid w:val="00B344B4"/>
    <w:rsid w:val="00B7555F"/>
    <w:rsid w:val="00B94927"/>
    <w:rsid w:val="00BF36F8"/>
    <w:rsid w:val="00BF4622"/>
    <w:rsid w:val="00CD00B1"/>
    <w:rsid w:val="00CD18EF"/>
    <w:rsid w:val="00D22306"/>
    <w:rsid w:val="00D42542"/>
    <w:rsid w:val="00D5210C"/>
    <w:rsid w:val="00D52240"/>
    <w:rsid w:val="00D8121C"/>
    <w:rsid w:val="00E22189"/>
    <w:rsid w:val="00E74069"/>
    <w:rsid w:val="00E86BD6"/>
    <w:rsid w:val="00E95A22"/>
    <w:rsid w:val="00EB1F49"/>
    <w:rsid w:val="00EB3238"/>
    <w:rsid w:val="00EF1F98"/>
    <w:rsid w:val="00EF4DE4"/>
    <w:rsid w:val="00F865B3"/>
    <w:rsid w:val="00F90F7E"/>
    <w:rsid w:val="00FA2FCA"/>
    <w:rsid w:val="00FB1509"/>
    <w:rsid w:val="00FF0A28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10400</dc:creator>
  <cp:lastModifiedBy>Алексей Полевик</cp:lastModifiedBy>
  <cp:revision>2</cp:revision>
  <dcterms:created xsi:type="dcterms:W3CDTF">2024-03-05T11:34:00Z</dcterms:created>
  <dcterms:modified xsi:type="dcterms:W3CDTF">2024-03-05T11:34:00Z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