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919A" w14:textId="680F102D" w:rsidR="005B7E4A" w:rsidRPr="00873CBA" w:rsidRDefault="0072650D" w:rsidP="00E0290B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С</w:t>
      </w:r>
      <w:r w:rsidR="00D626C2">
        <w:rPr>
          <w:b/>
        </w:rPr>
        <w:t>лоисты</w:t>
      </w:r>
      <w:r>
        <w:rPr>
          <w:b/>
        </w:rPr>
        <w:t>е</w:t>
      </w:r>
      <w:r w:rsidR="00D626C2" w:rsidRPr="00873CBA">
        <w:rPr>
          <w:b/>
        </w:rPr>
        <w:t xml:space="preserve"> </w:t>
      </w:r>
      <w:proofErr w:type="spellStart"/>
      <w:r w:rsidR="00D626C2">
        <w:rPr>
          <w:b/>
        </w:rPr>
        <w:t>хал</w:t>
      </w:r>
      <w:r w:rsidR="00472943">
        <w:rPr>
          <w:b/>
        </w:rPr>
        <w:t>ькогенид</w:t>
      </w:r>
      <w:r>
        <w:rPr>
          <w:b/>
        </w:rPr>
        <w:t>ы</w:t>
      </w:r>
      <w:proofErr w:type="spellEnd"/>
      <w:r w:rsidR="00472943" w:rsidRPr="00873CBA">
        <w:rPr>
          <w:b/>
        </w:rPr>
        <w:t xml:space="preserve"> </w:t>
      </w:r>
      <w:r>
        <w:rPr>
          <w:b/>
        </w:rPr>
        <w:t>со</w:t>
      </w:r>
      <w:r w:rsidRPr="00873CBA">
        <w:rPr>
          <w:b/>
        </w:rPr>
        <w:t xml:space="preserve"> структурой </w:t>
      </w:r>
      <w:r w:rsidR="00472943" w:rsidRPr="00472943">
        <w:rPr>
          <w:b/>
          <w:lang w:val="en-US"/>
        </w:rPr>
        <w:t>M</w:t>
      </w:r>
      <w:r w:rsidR="00133B48">
        <w:rPr>
          <w:b/>
          <w:lang w:val="en-US"/>
        </w:rPr>
        <w:t>g</w:t>
      </w:r>
      <w:r w:rsidR="00472943" w:rsidRPr="00873CBA">
        <w:rPr>
          <w:b/>
          <w:vertAlign w:val="subscript"/>
        </w:rPr>
        <w:t>2</w:t>
      </w:r>
      <w:r w:rsidR="00133B48">
        <w:rPr>
          <w:b/>
          <w:lang w:val="en-US"/>
        </w:rPr>
        <w:t>Al</w:t>
      </w:r>
      <w:r w:rsidR="00472943" w:rsidRPr="00873CBA">
        <w:rPr>
          <w:b/>
          <w:vertAlign w:val="subscript"/>
        </w:rPr>
        <w:t>2</w:t>
      </w:r>
      <w:r w:rsidR="00472943" w:rsidRPr="00472943">
        <w:rPr>
          <w:b/>
          <w:lang w:val="en-US"/>
        </w:rPr>
        <w:t>S</w:t>
      </w:r>
      <w:r w:rsidR="00133B48">
        <w:rPr>
          <w:b/>
          <w:lang w:val="en-US"/>
        </w:rPr>
        <w:t>e</w:t>
      </w:r>
      <w:r w:rsidR="00472943" w:rsidRPr="00873CBA">
        <w:rPr>
          <w:b/>
          <w:vertAlign w:val="subscript"/>
        </w:rPr>
        <w:t>5</w:t>
      </w:r>
      <w:r w:rsidR="00873CBA" w:rsidRPr="00873CBA">
        <w:rPr>
          <w:b/>
        </w:rPr>
        <w:t xml:space="preserve">: </w:t>
      </w:r>
      <w:r w:rsidR="00873CBA">
        <w:rPr>
          <w:b/>
        </w:rPr>
        <w:t>исследование микроструктуры</w:t>
      </w:r>
    </w:p>
    <w:p w14:paraId="47A79491" w14:textId="35F4FFFC" w:rsidR="004E749E" w:rsidRPr="00DC0912" w:rsidRDefault="004E749E" w:rsidP="004569E5">
      <w:pPr>
        <w:spacing w:after="0" w:line="240" w:lineRule="auto"/>
        <w:ind w:firstLine="0"/>
        <w:jc w:val="center"/>
        <w:rPr>
          <w:b/>
          <w:i/>
        </w:rPr>
      </w:pPr>
      <w:proofErr w:type="spellStart"/>
      <w:r w:rsidRPr="00621F52">
        <w:rPr>
          <w:b/>
          <w:i/>
        </w:rPr>
        <w:t>Черноухов</w:t>
      </w:r>
      <w:proofErr w:type="spellEnd"/>
      <w:r w:rsidRPr="00621F52">
        <w:rPr>
          <w:b/>
          <w:i/>
        </w:rPr>
        <w:t xml:space="preserve"> И</w:t>
      </w:r>
      <w:r w:rsidR="001C18CC" w:rsidRPr="00621F52">
        <w:rPr>
          <w:b/>
          <w:i/>
        </w:rPr>
        <w:t>.</w:t>
      </w:r>
      <w:r w:rsidRPr="00621F52">
        <w:rPr>
          <w:b/>
          <w:i/>
        </w:rPr>
        <w:t>В</w:t>
      </w:r>
      <w:r w:rsidR="00E0290B">
        <w:rPr>
          <w:b/>
          <w:i/>
        </w:rPr>
        <w:t>.</w:t>
      </w:r>
      <w:r w:rsidR="001C18CC" w:rsidRPr="00621F52">
        <w:rPr>
          <w:b/>
          <w:i/>
          <w:vertAlign w:val="superscript"/>
        </w:rPr>
        <w:t>1</w:t>
      </w:r>
      <w:r w:rsidR="00DC0912">
        <w:rPr>
          <w:b/>
          <w:i/>
          <w:vertAlign w:val="superscript"/>
        </w:rPr>
        <w:t>,2</w:t>
      </w:r>
      <w:r w:rsidRPr="00621F52">
        <w:rPr>
          <w:b/>
          <w:i/>
        </w:rPr>
        <w:t>, Верченко В</w:t>
      </w:r>
      <w:r w:rsidR="001C18CC" w:rsidRPr="00621F52">
        <w:rPr>
          <w:b/>
          <w:i/>
        </w:rPr>
        <w:t>.</w:t>
      </w:r>
      <w:r w:rsidRPr="00621F52">
        <w:rPr>
          <w:b/>
          <w:i/>
        </w:rPr>
        <w:t>Ю</w:t>
      </w:r>
      <w:r w:rsidR="001C18CC" w:rsidRPr="00621F52">
        <w:rPr>
          <w:b/>
          <w:i/>
        </w:rPr>
        <w:t>.</w:t>
      </w:r>
      <w:r w:rsidR="001C18CC" w:rsidRPr="00621F52">
        <w:rPr>
          <w:b/>
          <w:i/>
          <w:vertAlign w:val="superscript"/>
        </w:rPr>
        <w:t>2</w:t>
      </w:r>
      <w:r w:rsidR="00DC0912" w:rsidRPr="00DC0912">
        <w:rPr>
          <w:b/>
          <w:i/>
        </w:rPr>
        <w:t>, Богач А.В.</w:t>
      </w:r>
      <w:r w:rsidR="00DC0912" w:rsidRPr="00DC0912">
        <w:rPr>
          <w:b/>
          <w:i/>
          <w:vertAlign w:val="superscript"/>
        </w:rPr>
        <w:t>3</w:t>
      </w:r>
      <w:r w:rsidR="00DC0912" w:rsidRPr="00DC0912">
        <w:rPr>
          <w:b/>
          <w:i/>
        </w:rPr>
        <w:t>, Чередниченко</w:t>
      </w:r>
      <w:r w:rsidR="00B00343">
        <w:rPr>
          <w:b/>
          <w:i/>
        </w:rPr>
        <w:t> </w:t>
      </w:r>
      <w:r w:rsidR="00DC0912" w:rsidRPr="00DC0912">
        <w:rPr>
          <w:b/>
          <w:i/>
        </w:rPr>
        <w:t>К.А.</w:t>
      </w:r>
      <w:r w:rsidR="00DC0912" w:rsidRPr="00DC0912">
        <w:rPr>
          <w:b/>
          <w:i/>
          <w:vertAlign w:val="superscript"/>
        </w:rPr>
        <w:t>4</w:t>
      </w:r>
      <w:r w:rsidR="0072650D">
        <w:rPr>
          <w:b/>
          <w:i/>
        </w:rPr>
        <w:t xml:space="preserve">, </w:t>
      </w:r>
      <w:r w:rsidR="0072650D" w:rsidRPr="00DC0912">
        <w:rPr>
          <w:b/>
          <w:i/>
        </w:rPr>
        <w:t>Шевельков А.В.</w:t>
      </w:r>
      <w:r w:rsidR="0072650D" w:rsidRPr="00DC0912">
        <w:rPr>
          <w:b/>
          <w:i/>
          <w:vertAlign w:val="superscript"/>
        </w:rPr>
        <w:t>2</w:t>
      </w:r>
    </w:p>
    <w:p w14:paraId="02FB4D6E" w14:textId="7F52BD13" w:rsidR="004E749E" w:rsidRPr="004A5DCC" w:rsidRDefault="004E749E" w:rsidP="004569E5">
      <w:pPr>
        <w:spacing w:after="0" w:line="240" w:lineRule="auto"/>
        <w:ind w:firstLine="0"/>
        <w:jc w:val="center"/>
        <w:rPr>
          <w:i/>
          <w:color w:val="000000" w:themeColor="text1"/>
        </w:rPr>
      </w:pPr>
      <w:r w:rsidRPr="004A5DCC">
        <w:rPr>
          <w:i/>
          <w:color w:val="000000" w:themeColor="text1"/>
        </w:rPr>
        <w:t xml:space="preserve">Аспирант, </w:t>
      </w:r>
      <w:r w:rsidR="0072650D" w:rsidRPr="004A5DCC">
        <w:rPr>
          <w:i/>
          <w:color w:val="000000" w:themeColor="text1"/>
        </w:rPr>
        <w:t>3</w:t>
      </w:r>
      <w:r w:rsidR="001C18CC" w:rsidRPr="004A5DCC">
        <w:rPr>
          <w:i/>
          <w:color w:val="000000" w:themeColor="text1"/>
        </w:rPr>
        <w:t xml:space="preserve"> год обучения</w:t>
      </w:r>
    </w:p>
    <w:p w14:paraId="7DD624C3" w14:textId="77777777" w:rsidR="001C18CC" w:rsidRDefault="001C18CC" w:rsidP="004569E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1B4D48B4" w14:textId="77777777" w:rsidR="001C18CC" w:rsidRDefault="001C18CC" w:rsidP="004569E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наук о материалах, Москва, Россия</w:t>
      </w:r>
    </w:p>
    <w:p w14:paraId="7EEACF2B" w14:textId="77777777" w:rsidR="001C18CC" w:rsidRDefault="001C18CC" w:rsidP="004569E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111AA427" w14:textId="77777777" w:rsidR="001C18CC" w:rsidRDefault="001C18CC" w:rsidP="004569E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461825A3" w14:textId="77777777" w:rsidR="00DC0912" w:rsidRDefault="00DC0912" w:rsidP="004569E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общей физики имени А.М. Прохорова Российской академии наук, Москва, Россия</w:t>
      </w:r>
    </w:p>
    <w:p w14:paraId="2768C445" w14:textId="77777777" w:rsidR="00DC0912" w:rsidRDefault="00DC0912" w:rsidP="004569E5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Российский государственный университет</w:t>
      </w: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нефти и газа им. Губкина,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Кафедра физической и коллоидной химии, </w:t>
      </w:r>
      <w:r w:rsidRPr="00DC09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793E4DAD" w14:textId="77777777" w:rsidR="001C18CC" w:rsidRPr="00621F52" w:rsidRDefault="001C18CC" w:rsidP="00B00343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2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 w:rsidRPr="00B242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B242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Pr="004569E5">
          <w:rPr>
            <w:rStyle w:val="a4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chernoukhovivan</w:t>
        </w:r>
        <w:r w:rsidRPr="004569E5">
          <w:rPr>
            <w:rStyle w:val="a4"/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</w:rPr>
          <w:t>@yandex.ru</w:t>
        </w:r>
      </w:hyperlink>
    </w:p>
    <w:p w14:paraId="6636D20B" w14:textId="6E75CAB9" w:rsidR="001051D1" w:rsidRDefault="00873CBA" w:rsidP="00133B48">
      <w:pPr>
        <w:spacing w:after="0" w:line="240" w:lineRule="auto"/>
        <w:ind w:firstLine="397"/>
      </w:pPr>
      <w:r>
        <w:t xml:space="preserve">Класс слоистых халькогенидов активно изучают с точки зрения химического разнообразия и с целью </w:t>
      </w:r>
      <w:r w:rsidR="008C23DB">
        <w:t xml:space="preserve">возможной </w:t>
      </w:r>
      <w:r>
        <w:t>практическо</w:t>
      </w:r>
      <w:r w:rsidR="008C23DB">
        <w:t>й</w:t>
      </w:r>
      <w:r>
        <w:t xml:space="preserve"> </w:t>
      </w:r>
      <w:r w:rsidR="008C23DB">
        <w:t xml:space="preserve">реализации устройств, например, для </w:t>
      </w:r>
      <w:proofErr w:type="spellStart"/>
      <w:r w:rsidR="008C23DB">
        <w:t>спинтроники</w:t>
      </w:r>
      <w:proofErr w:type="spellEnd"/>
      <w:r>
        <w:t xml:space="preserve">. </w:t>
      </w:r>
      <w:r w:rsidR="008C23DB">
        <w:t xml:space="preserve">Встречаются как теоретические работы для расчета </w:t>
      </w:r>
      <w:r w:rsidR="00133B48">
        <w:t>тонких электронных эффектов</w:t>
      </w:r>
      <w:r w:rsidR="008C23DB">
        <w:t xml:space="preserve">, так и исследования с практической реализацией пленок или композитов с </w:t>
      </w:r>
      <w:r w:rsidR="00133B48">
        <w:t>интересными магнитными или полупроводниковыми свойствами, например</w:t>
      </w:r>
      <w:r w:rsidR="00CA080B" w:rsidRPr="00CA080B">
        <w:t>,</w:t>
      </w:r>
      <w:r w:rsidR="00133B48">
        <w:t xml:space="preserve"> с</w:t>
      </w:r>
      <w:r w:rsidR="008C23DB">
        <w:t xml:space="preserve"> эффект</w:t>
      </w:r>
      <w:r w:rsidR="00133B48">
        <w:t>ом</w:t>
      </w:r>
      <w:r w:rsidR="008C23DB">
        <w:t xml:space="preserve"> туннельного магнетосопротивления. </w:t>
      </w:r>
      <w:r w:rsidR="00133B48">
        <w:t>Актуальной является проблема не только поиска новых соединений в данном классе, но и эксфолиация их в двумерны</w:t>
      </w:r>
      <w:r w:rsidR="00CA080B">
        <w:t>е</w:t>
      </w:r>
      <w:r w:rsidR="00133B48">
        <w:t xml:space="preserve"> материалы. </w:t>
      </w:r>
      <w:r w:rsidR="00C53CFC">
        <w:t xml:space="preserve">В данной работе </w:t>
      </w:r>
      <w:r w:rsidR="00133B48">
        <w:t xml:space="preserve">исследовались слоистые </w:t>
      </w:r>
      <w:proofErr w:type="spellStart"/>
      <w:r w:rsidR="00133B48">
        <w:t>халькогениды</w:t>
      </w:r>
      <w:proofErr w:type="spellEnd"/>
      <w:r w:rsidR="00560CDA">
        <w:t xml:space="preserve"> </w:t>
      </w:r>
      <w:r w:rsidR="00560CDA">
        <w:rPr>
          <w:lang w:val="en-US"/>
        </w:rPr>
        <w:t>Mn</w:t>
      </w:r>
      <w:r w:rsidR="00560CDA" w:rsidRPr="00560CDA">
        <w:rPr>
          <w:vertAlign w:val="superscript"/>
        </w:rPr>
        <w:t>+2</w:t>
      </w:r>
      <w:r w:rsidR="00133B48">
        <w:t xml:space="preserve"> со структурой </w:t>
      </w:r>
      <w:r w:rsidR="00133B48">
        <w:rPr>
          <w:lang w:val="en-US"/>
        </w:rPr>
        <w:t>Mg</w:t>
      </w:r>
      <w:r w:rsidR="00133B48" w:rsidRPr="00133B48">
        <w:rPr>
          <w:vertAlign w:val="subscript"/>
        </w:rPr>
        <w:t>2</w:t>
      </w:r>
      <w:r w:rsidR="00133B48">
        <w:rPr>
          <w:lang w:val="en-US"/>
        </w:rPr>
        <w:t>Al</w:t>
      </w:r>
      <w:r w:rsidR="00133B48" w:rsidRPr="00133B48">
        <w:rPr>
          <w:vertAlign w:val="subscript"/>
        </w:rPr>
        <w:t>2</w:t>
      </w:r>
      <w:r w:rsidR="00133B48">
        <w:rPr>
          <w:lang w:val="en-US"/>
        </w:rPr>
        <w:t>Se</w:t>
      </w:r>
      <w:r w:rsidR="00133B48" w:rsidRPr="00133B48">
        <w:rPr>
          <w:vertAlign w:val="subscript"/>
        </w:rPr>
        <w:t>5</w:t>
      </w:r>
      <w:r w:rsidR="00133B48" w:rsidRPr="00133B48">
        <w:t>.</w:t>
      </w:r>
      <w:r w:rsidR="00C53CFC">
        <w:t xml:space="preserve"> </w:t>
      </w:r>
      <w:r w:rsidR="00133B48">
        <w:t xml:space="preserve">Каркас </w:t>
      </w:r>
      <w:r w:rsidR="00560CDA">
        <w:t>данн</w:t>
      </w:r>
      <w:r w:rsidR="00133B48">
        <w:t>ой</w:t>
      </w:r>
      <w:r w:rsidR="00560CDA">
        <w:t xml:space="preserve"> </w:t>
      </w:r>
      <w:r w:rsidR="00133B48">
        <w:t xml:space="preserve">структуры </w:t>
      </w:r>
      <w:r w:rsidR="00C53CFC">
        <w:t xml:space="preserve">можно описать как </w:t>
      </w:r>
      <w:proofErr w:type="spellStart"/>
      <w:r w:rsidR="00133B48">
        <w:t>плотнейшую</w:t>
      </w:r>
      <w:proofErr w:type="spellEnd"/>
      <w:r w:rsidR="00133B48">
        <w:t xml:space="preserve"> упаковку </w:t>
      </w:r>
      <w:r w:rsidR="00C53CFC">
        <w:t xml:space="preserve">слоев </w:t>
      </w:r>
      <w:r w:rsidR="00133B48">
        <w:t xml:space="preserve">селена с чередованием слоев по типу </w:t>
      </w:r>
      <w:r w:rsidR="00133B48" w:rsidRPr="00133B48">
        <w:rPr>
          <w:i/>
          <w:iCs/>
          <w:lang w:val="en-US"/>
        </w:rPr>
        <w:t>ABCBC</w:t>
      </w:r>
      <w:r w:rsidR="00C53CFC">
        <w:t xml:space="preserve">, между которыми либо </w:t>
      </w:r>
      <w:r w:rsidR="00133B48">
        <w:t xml:space="preserve">заселены катионами тетраэдрические и октаэдрические </w:t>
      </w:r>
      <w:r w:rsidR="001B15CF">
        <w:t>пустоты</w:t>
      </w:r>
      <w:r w:rsidR="00C53CFC">
        <w:t xml:space="preserve">, либо </w:t>
      </w:r>
      <w:r w:rsidR="001B15CF">
        <w:t>образуется в</w:t>
      </w:r>
      <w:r w:rsidR="00C53CFC">
        <w:t>ан-дер-</w:t>
      </w:r>
      <w:proofErr w:type="spellStart"/>
      <w:r w:rsidR="00C53CFC">
        <w:t>ваальсов</w:t>
      </w:r>
      <w:r w:rsidR="001B15CF">
        <w:t>а</w:t>
      </w:r>
      <w:proofErr w:type="spellEnd"/>
      <w:r w:rsidR="00C53CFC">
        <w:t xml:space="preserve"> щел</w:t>
      </w:r>
      <w:r w:rsidR="001B15CF">
        <w:t>ь</w:t>
      </w:r>
      <w:r w:rsidR="005E7D3F">
        <w:t>.</w:t>
      </w:r>
    </w:p>
    <w:p w14:paraId="6024D4EC" w14:textId="699FA095" w:rsidR="00560CDA" w:rsidRPr="001252D8" w:rsidRDefault="00CC590A" w:rsidP="008165DD">
      <w:pPr>
        <w:spacing w:after="0" w:line="240" w:lineRule="auto"/>
        <w:ind w:firstLine="397"/>
      </w:pPr>
      <w:r>
        <w:t xml:space="preserve">В качестве изучаемых объектов были выбраны </w:t>
      </w:r>
      <w:r w:rsidR="00560CDA">
        <w:t xml:space="preserve">следующие </w:t>
      </w:r>
      <w:r>
        <w:t>соединения</w:t>
      </w:r>
      <w:r w:rsidR="005114BC" w:rsidRPr="00B74491">
        <w:t xml:space="preserve">: </w:t>
      </w:r>
      <w:r w:rsidR="005114BC" w:rsidRPr="00B74491">
        <w:rPr>
          <w:lang w:val="en-US"/>
        </w:rPr>
        <w:t>Mn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Ga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S</w:t>
      </w:r>
      <w:r w:rsidR="005114BC" w:rsidRPr="00B74491">
        <w:rPr>
          <w:vertAlign w:val="subscript"/>
        </w:rPr>
        <w:t>5</w:t>
      </w:r>
      <w:r w:rsidR="005114BC" w:rsidRPr="00B74491">
        <w:t xml:space="preserve">, </w:t>
      </w:r>
      <w:r w:rsidR="001B15CF" w:rsidRPr="001B15CF">
        <w:t xml:space="preserve">и </w:t>
      </w:r>
      <w:r w:rsidR="005114BC" w:rsidRPr="00B74491">
        <w:rPr>
          <w:lang w:val="en-US"/>
        </w:rPr>
        <w:t>Mn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Al</w:t>
      </w:r>
      <w:r w:rsidR="005114BC" w:rsidRPr="00B74491">
        <w:rPr>
          <w:vertAlign w:val="subscript"/>
        </w:rPr>
        <w:t>2</w:t>
      </w:r>
      <w:r w:rsidR="005114BC" w:rsidRPr="00B74491">
        <w:rPr>
          <w:lang w:val="en-US"/>
        </w:rPr>
        <w:t>Se</w:t>
      </w:r>
      <w:r w:rsidR="005114BC" w:rsidRPr="00B74491">
        <w:rPr>
          <w:vertAlign w:val="subscript"/>
        </w:rPr>
        <w:t>5</w:t>
      </w:r>
      <w:r w:rsidR="005114BC" w:rsidRPr="00B74491">
        <w:t>.</w:t>
      </w:r>
      <w:r w:rsidR="005114BC">
        <w:t xml:space="preserve"> Для выбранных веществ был произведен </w:t>
      </w:r>
      <w:r w:rsidR="00E07887">
        <w:t xml:space="preserve">синтез, </w:t>
      </w:r>
      <w:r w:rsidR="005E7D3F">
        <w:t>подтвержден химический состав</w:t>
      </w:r>
      <w:r w:rsidR="001252D8">
        <w:t>, исследована химическая стабильность в воздушной среде</w:t>
      </w:r>
      <w:r w:rsidR="005E7D3F">
        <w:t xml:space="preserve"> и </w:t>
      </w:r>
      <w:r w:rsidR="005114BC">
        <w:t xml:space="preserve">уточнена </w:t>
      </w:r>
      <w:r w:rsidR="00E07887">
        <w:t>кристаллическая структура</w:t>
      </w:r>
      <w:r w:rsidR="001B15CF">
        <w:t xml:space="preserve"> по данным рентгеновской дифракции</w:t>
      </w:r>
      <w:r w:rsidR="005E7D3F">
        <w:t>.</w:t>
      </w:r>
      <w:r w:rsidR="005114BC">
        <w:t xml:space="preserve"> </w:t>
      </w:r>
      <w:r w:rsidR="00472943">
        <w:t xml:space="preserve">В </w:t>
      </w:r>
      <w:r w:rsidR="001B15CF">
        <w:t xml:space="preserve">обеих структурах </w:t>
      </w:r>
      <w:r w:rsidR="00472943">
        <w:t xml:space="preserve">катионы </w:t>
      </w:r>
      <w:r w:rsidR="00472943">
        <w:rPr>
          <w:lang w:val="en-US"/>
        </w:rPr>
        <w:t>Mn</w:t>
      </w:r>
      <w:r w:rsidR="00472943" w:rsidRPr="00472943">
        <w:rPr>
          <w:vertAlign w:val="superscript"/>
        </w:rPr>
        <w:t>+2</w:t>
      </w:r>
      <w:r w:rsidR="00472943" w:rsidRPr="00472943">
        <w:t xml:space="preserve"> </w:t>
      </w:r>
      <w:r w:rsidR="001B15CF">
        <w:t xml:space="preserve">преимущественно </w:t>
      </w:r>
      <w:r w:rsidR="00472943">
        <w:t xml:space="preserve">занимают октаэдрические </w:t>
      </w:r>
      <w:r w:rsidR="005E7D3F">
        <w:t>пустоты</w:t>
      </w:r>
      <w:r w:rsidR="00472943">
        <w:t xml:space="preserve">, а </w:t>
      </w:r>
      <w:r w:rsidR="00472943">
        <w:rPr>
          <w:lang w:val="en-US"/>
        </w:rPr>
        <w:t>Ga</w:t>
      </w:r>
      <w:r w:rsidR="00472943" w:rsidRPr="00472943">
        <w:rPr>
          <w:vertAlign w:val="superscript"/>
        </w:rPr>
        <w:t>+3</w:t>
      </w:r>
      <w:r w:rsidR="00472943" w:rsidRPr="00472943">
        <w:t xml:space="preserve"> </w:t>
      </w:r>
      <w:r w:rsidR="00472943">
        <w:t>– тетраэдрические</w:t>
      </w:r>
      <w:r w:rsidR="001252D8">
        <w:t xml:space="preserve">. Соединение </w:t>
      </w:r>
      <w:r w:rsidR="001252D8">
        <w:rPr>
          <w:lang w:val="en-US"/>
        </w:rPr>
        <w:t>Mn</w:t>
      </w:r>
      <w:r w:rsidR="001252D8" w:rsidRPr="001252D8">
        <w:rPr>
          <w:vertAlign w:val="subscript"/>
        </w:rPr>
        <w:t>2</w:t>
      </w:r>
      <w:r w:rsidR="001252D8">
        <w:rPr>
          <w:lang w:val="en-US"/>
        </w:rPr>
        <w:t>Ga</w:t>
      </w:r>
      <w:r w:rsidR="001252D8" w:rsidRPr="001252D8">
        <w:rPr>
          <w:vertAlign w:val="subscript"/>
        </w:rPr>
        <w:t>2</w:t>
      </w:r>
      <w:r w:rsidR="001252D8">
        <w:rPr>
          <w:lang w:val="en-US"/>
        </w:rPr>
        <w:t>S</w:t>
      </w:r>
      <w:r w:rsidR="001252D8" w:rsidRPr="001252D8">
        <w:rPr>
          <w:vertAlign w:val="subscript"/>
        </w:rPr>
        <w:t>5</w:t>
      </w:r>
      <w:r w:rsidR="001252D8" w:rsidRPr="001252D8">
        <w:t xml:space="preserve"> </w:t>
      </w:r>
      <w:r w:rsidR="001252D8">
        <w:t>стабильно</w:t>
      </w:r>
      <w:r w:rsidR="00CA080B">
        <w:t xml:space="preserve"> при обычном атмосферном воздухе</w:t>
      </w:r>
      <w:r w:rsidR="001252D8">
        <w:t xml:space="preserve"> в течение недели, в то время как </w:t>
      </w:r>
      <w:r w:rsidR="001252D8">
        <w:rPr>
          <w:lang w:val="en-US"/>
        </w:rPr>
        <w:t>Mn</w:t>
      </w:r>
      <w:r w:rsidR="001252D8" w:rsidRPr="001252D8">
        <w:rPr>
          <w:vertAlign w:val="subscript"/>
        </w:rPr>
        <w:t>2</w:t>
      </w:r>
      <w:r w:rsidR="001252D8">
        <w:rPr>
          <w:lang w:val="en-US"/>
        </w:rPr>
        <w:t>Al</w:t>
      </w:r>
      <w:r w:rsidR="001252D8" w:rsidRPr="001252D8">
        <w:rPr>
          <w:vertAlign w:val="subscript"/>
        </w:rPr>
        <w:t>2</w:t>
      </w:r>
      <w:r w:rsidR="001252D8">
        <w:rPr>
          <w:lang w:val="en-US"/>
        </w:rPr>
        <w:t>Se</w:t>
      </w:r>
      <w:r w:rsidR="001252D8" w:rsidRPr="001252D8">
        <w:rPr>
          <w:vertAlign w:val="subscript"/>
        </w:rPr>
        <w:t>5</w:t>
      </w:r>
      <w:r w:rsidR="001252D8" w:rsidRPr="001252D8">
        <w:t xml:space="preserve"> </w:t>
      </w:r>
      <w:r w:rsidR="001252D8">
        <w:t xml:space="preserve">подвергается гидролизу. </w:t>
      </w:r>
      <w:r w:rsidR="001B15CF">
        <w:t xml:space="preserve">Кроме того, для </w:t>
      </w:r>
      <w:r w:rsidR="00560CDA">
        <w:t xml:space="preserve">соединения </w:t>
      </w:r>
      <w:r w:rsidR="00560CDA">
        <w:rPr>
          <w:lang w:val="en-US"/>
        </w:rPr>
        <w:t>Mn</w:t>
      </w:r>
      <w:r w:rsidR="00560CDA" w:rsidRPr="005114BC">
        <w:rPr>
          <w:vertAlign w:val="subscript"/>
        </w:rPr>
        <w:t>2</w:t>
      </w:r>
      <w:r w:rsidR="00560CDA">
        <w:rPr>
          <w:lang w:val="en-US"/>
        </w:rPr>
        <w:t>Ga</w:t>
      </w:r>
      <w:r w:rsidR="00560CDA" w:rsidRPr="005114BC">
        <w:rPr>
          <w:vertAlign w:val="subscript"/>
        </w:rPr>
        <w:t>2</w:t>
      </w:r>
      <w:r w:rsidR="00560CDA">
        <w:rPr>
          <w:lang w:val="en-US"/>
        </w:rPr>
        <w:t>S</w:t>
      </w:r>
      <w:r w:rsidR="00560CDA" w:rsidRPr="005114BC">
        <w:rPr>
          <w:vertAlign w:val="subscript"/>
        </w:rPr>
        <w:t>5</w:t>
      </w:r>
      <w:r w:rsidR="00560CDA">
        <w:t xml:space="preserve"> был выполнен успешный рост объемных кристаллов методом химического транспорта через газовую фазу</w:t>
      </w:r>
      <w:r w:rsidR="001B15CF">
        <w:t>,</w:t>
      </w:r>
      <w:r w:rsidR="00560CDA">
        <w:t xml:space="preserve"> </w:t>
      </w:r>
      <w:r w:rsidR="001B15CF">
        <w:t xml:space="preserve">измерены </w:t>
      </w:r>
      <w:r w:rsidR="00560CDA">
        <w:t>магнитные свойства</w:t>
      </w:r>
      <w:r w:rsidR="001B15CF">
        <w:t xml:space="preserve"> для поликристаллической фазы и монокристаллов</w:t>
      </w:r>
      <w:r w:rsidR="00560CDA">
        <w:t xml:space="preserve">, </w:t>
      </w:r>
      <w:r w:rsidR="001B15CF">
        <w:t xml:space="preserve">а также исследована микроструктура </w:t>
      </w:r>
      <w:r w:rsidR="001252D8">
        <w:t xml:space="preserve">с помощью просвечивающей электронной микроскопии высокого разрешения. На кривых магнитной восприимчивости наблюдается антиферромагнитный переход при </w:t>
      </w:r>
      <w:r w:rsidR="001252D8">
        <w:rPr>
          <w:lang w:val="en-US"/>
        </w:rPr>
        <w:t>T</w:t>
      </w:r>
      <w:r w:rsidR="001252D8" w:rsidRPr="001252D8">
        <w:t xml:space="preserve"> = </w:t>
      </w:r>
      <w:r w:rsidR="00560CDA">
        <w:t>1</w:t>
      </w:r>
      <w:r w:rsidR="001252D8" w:rsidRPr="001252D8">
        <w:t>3</w:t>
      </w:r>
      <w:r w:rsidR="00560CDA" w:rsidRPr="00560CDA">
        <w:t xml:space="preserve"> </w:t>
      </w:r>
      <w:r w:rsidR="00560CDA">
        <w:rPr>
          <w:lang w:val="en-US"/>
        </w:rPr>
        <w:t>K</w:t>
      </w:r>
      <w:r w:rsidR="001252D8" w:rsidRPr="001252D8">
        <w:t xml:space="preserve">, </w:t>
      </w:r>
      <w:r w:rsidR="001252D8">
        <w:t xml:space="preserve">однако на полевых зависимостях наблюдается гистерезис при температуре 2 </w:t>
      </w:r>
      <w:r w:rsidR="001252D8">
        <w:rPr>
          <w:lang w:val="en-US"/>
        </w:rPr>
        <w:t>K</w:t>
      </w:r>
      <w:r w:rsidR="00560CDA" w:rsidRPr="00560CDA">
        <w:t>.</w:t>
      </w:r>
      <w:r w:rsidR="001252D8" w:rsidRPr="001252D8">
        <w:t xml:space="preserve"> </w:t>
      </w:r>
      <w:r w:rsidR="001252D8">
        <w:t xml:space="preserve">На изображениях ПЭМ ВР присутствуют плоские фрагменты и </w:t>
      </w:r>
      <w:proofErr w:type="spellStart"/>
      <w:r w:rsidR="001252D8">
        <w:t>наносв</w:t>
      </w:r>
      <w:r w:rsidR="00CA080B">
        <w:t>ёртки</w:t>
      </w:r>
      <w:proofErr w:type="spellEnd"/>
      <w:r w:rsidR="001252D8">
        <w:t xml:space="preserve">, полученные эксфолиацией </w:t>
      </w:r>
      <w:r w:rsidR="00F71310">
        <w:t xml:space="preserve">ультразвуком </w:t>
      </w:r>
      <w:r w:rsidR="001252D8">
        <w:t>в неполярном растворителе.</w:t>
      </w:r>
    </w:p>
    <w:p w14:paraId="00095547" w14:textId="77777777" w:rsidR="00F7037B" w:rsidRPr="00B74491" w:rsidRDefault="00F7037B" w:rsidP="008165DD">
      <w:pPr>
        <w:spacing w:after="0" w:line="240" w:lineRule="auto"/>
        <w:ind w:firstLine="397"/>
      </w:pPr>
      <w:r w:rsidRPr="007B64E8">
        <w:rPr>
          <w:i/>
        </w:rPr>
        <w:t>Работа выполнена при финансовой поддержке Российского Научного Фонда, грант 21-73-10019</w:t>
      </w:r>
      <w:r w:rsidRPr="00F7037B">
        <w:t>.</w:t>
      </w:r>
    </w:p>
    <w:sectPr w:rsidR="00F7037B" w:rsidRPr="00B74491" w:rsidSect="009177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529"/>
    <w:multiLevelType w:val="hybridMultilevel"/>
    <w:tmpl w:val="BB3A4B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F56699C"/>
    <w:multiLevelType w:val="hybridMultilevel"/>
    <w:tmpl w:val="A9A0E93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526137020">
    <w:abstractNumId w:val="0"/>
  </w:num>
  <w:num w:numId="2" w16cid:durableId="10668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690"/>
    <w:rsid w:val="00054690"/>
    <w:rsid w:val="00067299"/>
    <w:rsid w:val="00080CFB"/>
    <w:rsid w:val="0008539E"/>
    <w:rsid w:val="000C2E56"/>
    <w:rsid w:val="001051D1"/>
    <w:rsid w:val="001252D8"/>
    <w:rsid w:val="00133B48"/>
    <w:rsid w:val="00197DE6"/>
    <w:rsid w:val="001B15CF"/>
    <w:rsid w:val="001C18CC"/>
    <w:rsid w:val="001D3DD3"/>
    <w:rsid w:val="001F3875"/>
    <w:rsid w:val="00201A0B"/>
    <w:rsid w:val="00216B61"/>
    <w:rsid w:val="00285195"/>
    <w:rsid w:val="002F07A5"/>
    <w:rsid w:val="00393989"/>
    <w:rsid w:val="003C35FB"/>
    <w:rsid w:val="003D55BB"/>
    <w:rsid w:val="003E7A03"/>
    <w:rsid w:val="00404D8A"/>
    <w:rsid w:val="00407E19"/>
    <w:rsid w:val="00445850"/>
    <w:rsid w:val="004569E5"/>
    <w:rsid w:val="00472943"/>
    <w:rsid w:val="004A5DCC"/>
    <w:rsid w:val="004A7909"/>
    <w:rsid w:val="004E749E"/>
    <w:rsid w:val="005114BC"/>
    <w:rsid w:val="00542C5D"/>
    <w:rsid w:val="00550B21"/>
    <w:rsid w:val="00560CDA"/>
    <w:rsid w:val="005B7E4A"/>
    <w:rsid w:val="005E7D3F"/>
    <w:rsid w:val="006067A1"/>
    <w:rsid w:val="00621F52"/>
    <w:rsid w:val="00644475"/>
    <w:rsid w:val="00670578"/>
    <w:rsid w:val="00671BB5"/>
    <w:rsid w:val="006C01DB"/>
    <w:rsid w:val="006C4D9F"/>
    <w:rsid w:val="006E2DC6"/>
    <w:rsid w:val="0072650D"/>
    <w:rsid w:val="00731450"/>
    <w:rsid w:val="007B64E8"/>
    <w:rsid w:val="007E218C"/>
    <w:rsid w:val="007E229E"/>
    <w:rsid w:val="008165DD"/>
    <w:rsid w:val="00873CBA"/>
    <w:rsid w:val="008C23DB"/>
    <w:rsid w:val="008C71D6"/>
    <w:rsid w:val="009177C3"/>
    <w:rsid w:val="00954F26"/>
    <w:rsid w:val="00961EFB"/>
    <w:rsid w:val="009B24B2"/>
    <w:rsid w:val="009B2FB2"/>
    <w:rsid w:val="00A872BA"/>
    <w:rsid w:val="00B00343"/>
    <w:rsid w:val="00B42D4C"/>
    <w:rsid w:val="00B50E57"/>
    <w:rsid w:val="00B601E3"/>
    <w:rsid w:val="00B74491"/>
    <w:rsid w:val="00C53CFC"/>
    <w:rsid w:val="00CA080B"/>
    <w:rsid w:val="00CC590A"/>
    <w:rsid w:val="00CD76FB"/>
    <w:rsid w:val="00D22227"/>
    <w:rsid w:val="00D55C5A"/>
    <w:rsid w:val="00D61183"/>
    <w:rsid w:val="00D626C2"/>
    <w:rsid w:val="00DC0912"/>
    <w:rsid w:val="00DE3262"/>
    <w:rsid w:val="00E0290B"/>
    <w:rsid w:val="00E07887"/>
    <w:rsid w:val="00E670D9"/>
    <w:rsid w:val="00E864F9"/>
    <w:rsid w:val="00EF401D"/>
    <w:rsid w:val="00F245BD"/>
    <w:rsid w:val="00F61899"/>
    <w:rsid w:val="00F61E5B"/>
    <w:rsid w:val="00F647E3"/>
    <w:rsid w:val="00F7037B"/>
    <w:rsid w:val="00F7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C0AC"/>
  <w15:docId w15:val="{4694A63E-DA74-489C-BDDF-AA9F229E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90"/>
    <w:pPr>
      <w:spacing w:after="200" w:line="276" w:lineRule="auto"/>
      <w:ind w:firstLine="851"/>
      <w:jc w:val="both"/>
      <w:outlineLvl w:val="0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72BA"/>
    <w:pPr>
      <w:widowControl w:val="0"/>
      <w:autoSpaceDE w:val="0"/>
      <w:autoSpaceDN w:val="0"/>
      <w:spacing w:before="4" w:after="0" w:line="240" w:lineRule="auto"/>
      <w:ind w:left="468" w:hanging="361"/>
      <w:jc w:val="left"/>
      <w:outlineLvl w:val="9"/>
    </w:pPr>
    <w:rPr>
      <w:rFonts w:eastAsia="Times New Roman"/>
      <w:sz w:val="22"/>
      <w:szCs w:val="22"/>
    </w:rPr>
  </w:style>
  <w:style w:type="paragraph" w:customStyle="1" w:styleId="1">
    <w:name w:val="Обычный1"/>
    <w:rsid w:val="001C18CC"/>
    <w:rPr>
      <w:rFonts w:cs="Calibri"/>
    </w:rPr>
  </w:style>
  <w:style w:type="character" w:styleId="a4">
    <w:name w:val="Hyperlink"/>
    <w:uiPriority w:val="99"/>
    <w:unhideWhenUsed/>
    <w:rsid w:val="001C18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7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E7A03"/>
    <w:rPr>
      <w:rFonts w:ascii="Segoe UI" w:hAnsi="Segoe UI" w:cs="Segoe UI"/>
      <w:sz w:val="18"/>
      <w:szCs w:val="18"/>
      <w:lang w:val="ru-RU"/>
    </w:rPr>
  </w:style>
  <w:style w:type="paragraph" w:styleId="a7">
    <w:name w:val="Revision"/>
    <w:hidden/>
    <w:uiPriority w:val="99"/>
    <w:semiHidden/>
    <w:rsid w:val="00F647E3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rnoukhoviva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6098-08CD-439C-B348-719F56FE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2764</CharactersWithSpaces>
  <SharedDoc>false</SharedDoc>
  <HLinks>
    <vt:vector size="6" baseType="variant">
      <vt:variant>
        <vt:i4>5243004</vt:i4>
      </vt:variant>
      <vt:variant>
        <vt:i4>0</vt:i4>
      </vt:variant>
      <vt:variant>
        <vt:i4>0</vt:i4>
      </vt:variant>
      <vt:variant>
        <vt:i4>5</vt:i4>
      </vt:variant>
      <vt:variant>
        <vt:lpwstr>mailto:chernoukhovivan@yandex.ru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I-on</dc:creator>
  <cp:lastModifiedBy>Иван Chernoukhov</cp:lastModifiedBy>
  <cp:revision>11</cp:revision>
  <dcterms:created xsi:type="dcterms:W3CDTF">2023-02-16T08:21:00Z</dcterms:created>
  <dcterms:modified xsi:type="dcterms:W3CDTF">2024-02-29T17:02:00Z</dcterms:modified>
</cp:coreProperties>
</file>