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CBD0" w14:textId="3815B629" w:rsidR="001717BF" w:rsidRPr="001717BF" w:rsidRDefault="001717BF" w:rsidP="00171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717BF">
        <w:rPr>
          <w:b/>
          <w:bCs/>
          <w:color w:val="000000"/>
        </w:rPr>
        <w:t xml:space="preserve">Синтез, структура и устойчивость </w:t>
      </w:r>
      <w:proofErr w:type="spellStart"/>
      <w:r w:rsidRPr="001717BF">
        <w:rPr>
          <w:b/>
          <w:bCs/>
          <w:color w:val="000000"/>
        </w:rPr>
        <w:t>полиядерных</w:t>
      </w:r>
      <w:proofErr w:type="spellEnd"/>
      <w:r w:rsidRPr="001717BF">
        <w:rPr>
          <w:b/>
          <w:bCs/>
          <w:color w:val="000000"/>
        </w:rPr>
        <w:t xml:space="preserve"> </w:t>
      </w:r>
      <w:proofErr w:type="spellStart"/>
      <w:r w:rsidRPr="001717BF">
        <w:rPr>
          <w:b/>
          <w:bCs/>
          <w:color w:val="000000"/>
        </w:rPr>
        <w:t>гетерометаллических</w:t>
      </w:r>
      <w:proofErr w:type="spellEnd"/>
      <w:r w:rsidRPr="001717BF">
        <w:rPr>
          <w:b/>
          <w:bCs/>
          <w:color w:val="000000"/>
        </w:rPr>
        <w:t xml:space="preserve"> комплексов никеля и РЗЭ с </w:t>
      </w:r>
      <w:r>
        <w:rPr>
          <w:b/>
          <w:bCs/>
          <w:color w:val="000000"/>
        </w:rPr>
        <w:t>валином</w:t>
      </w:r>
      <w:r w:rsidRPr="001717BF">
        <w:rPr>
          <w:b/>
          <w:bCs/>
          <w:color w:val="000000"/>
        </w:rPr>
        <w:t xml:space="preserve"> </w:t>
      </w:r>
    </w:p>
    <w:p w14:paraId="00000002" w14:textId="5CACB7BC" w:rsidR="00130241" w:rsidRDefault="00171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Логвиненко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Долженко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66E8568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17B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01AF161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077C2618" w:rsidR="00CD00B1" w:rsidRPr="00520285" w:rsidRDefault="00EB1F49" w:rsidP="00171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3F12">
        <w:rPr>
          <w:i/>
          <w:color w:val="000000"/>
          <w:lang w:val="en-US"/>
        </w:rPr>
        <w:t>E</w:t>
      </w:r>
      <w:r w:rsidR="003B76D6" w:rsidRPr="00520285">
        <w:rPr>
          <w:i/>
          <w:color w:val="000000"/>
        </w:rPr>
        <w:t>-</w:t>
      </w:r>
      <w:r w:rsidRPr="00953F12">
        <w:rPr>
          <w:i/>
          <w:color w:val="000000"/>
          <w:lang w:val="en-US"/>
        </w:rPr>
        <w:t>mail</w:t>
      </w:r>
      <w:r w:rsidRPr="00520285">
        <w:rPr>
          <w:i/>
          <w:color w:val="000000"/>
        </w:rPr>
        <w:t xml:space="preserve">: </w:t>
      </w:r>
      <w:proofErr w:type="spellStart"/>
      <w:r w:rsidR="00953F12" w:rsidRPr="00F41A4E">
        <w:rPr>
          <w:i/>
          <w:iCs/>
          <w:u w:val="single"/>
          <w:lang w:val="en-US"/>
        </w:rPr>
        <w:t>iurii</w:t>
      </w:r>
      <w:proofErr w:type="spellEnd"/>
      <w:r w:rsidR="00953F12" w:rsidRPr="00F41A4E">
        <w:rPr>
          <w:i/>
          <w:iCs/>
          <w:u w:val="single"/>
        </w:rPr>
        <w:t>.</w:t>
      </w:r>
      <w:proofErr w:type="spellStart"/>
      <w:r w:rsidR="00953F12" w:rsidRPr="00F41A4E">
        <w:rPr>
          <w:i/>
          <w:iCs/>
          <w:u w:val="single"/>
          <w:lang w:val="en-US"/>
        </w:rPr>
        <w:t>logvinenko</w:t>
      </w:r>
      <w:proofErr w:type="spellEnd"/>
      <w:r w:rsidR="00953F12" w:rsidRPr="00F41A4E">
        <w:rPr>
          <w:i/>
          <w:iCs/>
          <w:u w:val="single"/>
        </w:rPr>
        <w:t>@</w:t>
      </w:r>
      <w:r w:rsidR="00953F12" w:rsidRPr="00F41A4E">
        <w:rPr>
          <w:i/>
          <w:iCs/>
          <w:u w:val="single"/>
          <w:lang w:val="en-US"/>
        </w:rPr>
        <w:t>chemistry</w:t>
      </w:r>
      <w:r w:rsidR="00953F12" w:rsidRPr="00F41A4E">
        <w:rPr>
          <w:i/>
          <w:iCs/>
          <w:u w:val="single"/>
        </w:rPr>
        <w:t>.</w:t>
      </w:r>
      <w:proofErr w:type="spellStart"/>
      <w:r w:rsidR="00953F12" w:rsidRPr="00F41A4E">
        <w:rPr>
          <w:i/>
          <w:iCs/>
          <w:u w:val="single"/>
          <w:lang w:val="en-US"/>
        </w:rPr>
        <w:t>msu</w:t>
      </w:r>
      <w:proofErr w:type="spellEnd"/>
      <w:r w:rsidR="00953F12" w:rsidRPr="00F41A4E">
        <w:rPr>
          <w:i/>
          <w:iCs/>
          <w:u w:val="single"/>
        </w:rPr>
        <w:t>.</w:t>
      </w:r>
      <w:proofErr w:type="spellStart"/>
      <w:r w:rsidR="00953F12" w:rsidRPr="00F41A4E">
        <w:rPr>
          <w:i/>
          <w:iCs/>
          <w:u w:val="single"/>
          <w:lang w:val="en-US"/>
        </w:rPr>
        <w:t>ru</w:t>
      </w:r>
      <w:proofErr w:type="spellEnd"/>
      <w:r w:rsidRPr="00520285">
        <w:rPr>
          <w:i/>
          <w:color w:val="000000"/>
        </w:rPr>
        <w:t xml:space="preserve"> </w:t>
      </w:r>
    </w:p>
    <w:p w14:paraId="03223DC9" w14:textId="6377E448" w:rsidR="007C36D8" w:rsidRDefault="0052028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Редкоземельные элементы (РЗЭ)</w:t>
      </w:r>
      <w:r w:rsidRPr="00520285">
        <w:rPr>
          <w:color w:val="000000"/>
        </w:rPr>
        <w:t xml:space="preserve"> </w:t>
      </w:r>
      <w:r>
        <w:rPr>
          <w:color w:val="000000"/>
        </w:rPr>
        <w:t xml:space="preserve">образуют комплексные </w:t>
      </w:r>
      <w:proofErr w:type="spellStart"/>
      <w:r>
        <w:rPr>
          <w:color w:val="000000"/>
        </w:rPr>
        <w:t>полиядерные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гетерометаллические</w:t>
      </w:r>
      <w:proofErr w:type="spellEnd"/>
      <w:r>
        <w:rPr>
          <w:color w:val="000000"/>
        </w:rPr>
        <w:t xml:space="preserve"> катионы состава </w:t>
      </w:r>
      <w:r w:rsidRPr="00520285">
        <w:rPr>
          <w:color w:val="000000"/>
        </w:rPr>
        <w:t>[</w:t>
      </w:r>
      <w:proofErr w:type="spellStart"/>
      <w:r>
        <w:rPr>
          <w:color w:val="000000"/>
          <w:lang w:val="en-US"/>
        </w:rPr>
        <w:t>LnNi</w:t>
      </w:r>
      <w:proofErr w:type="spellEnd"/>
      <w:r w:rsidRPr="00520285">
        <w:rPr>
          <w:color w:val="000000"/>
          <w:vertAlign w:val="subscript"/>
        </w:rPr>
        <w:t>6</w:t>
      </w:r>
      <w:r w:rsidRPr="00520285">
        <w:rPr>
          <w:color w:val="000000"/>
        </w:rPr>
        <w:t>(</w:t>
      </w:r>
      <w:r>
        <w:rPr>
          <w:color w:val="000000"/>
          <w:lang w:val="en-US"/>
        </w:rPr>
        <w:t>Val</w:t>
      </w:r>
      <w:r w:rsidRPr="00520285">
        <w:rPr>
          <w:color w:val="000000"/>
        </w:rPr>
        <w:t>)</w:t>
      </w:r>
      <w:r w:rsidRPr="00520285">
        <w:rPr>
          <w:color w:val="000000"/>
          <w:vertAlign w:val="subscript"/>
        </w:rPr>
        <w:t>12</w:t>
      </w:r>
      <w:r w:rsidRPr="00520285">
        <w:rPr>
          <w:color w:val="000000"/>
        </w:rPr>
        <w:t>]</w:t>
      </w:r>
      <w:r w:rsidRPr="00520285">
        <w:rPr>
          <w:color w:val="000000"/>
          <w:vertAlign w:val="superscript"/>
        </w:rPr>
        <w:t>3+</w:t>
      </w:r>
      <w:r w:rsidRPr="00520285">
        <w:rPr>
          <w:color w:val="000000"/>
        </w:rPr>
        <w:t xml:space="preserve"> (</w:t>
      </w:r>
      <w:r>
        <w:rPr>
          <w:color w:val="000000"/>
          <w:lang w:val="en-US"/>
        </w:rPr>
        <w:t>Ln</w:t>
      </w:r>
      <w:r w:rsidRPr="00520285">
        <w:rPr>
          <w:color w:val="000000"/>
        </w:rPr>
        <w:t xml:space="preserve"> = </w:t>
      </w:r>
      <w:r>
        <w:rPr>
          <w:color w:val="000000"/>
          <w:lang w:val="en-US"/>
        </w:rPr>
        <w:t>La</w:t>
      </w:r>
      <w:r>
        <w:rPr>
          <w:color w:val="000000"/>
        </w:rPr>
        <w:t>–</w:t>
      </w:r>
      <w:r>
        <w:rPr>
          <w:color w:val="000000"/>
          <w:lang w:val="en-US"/>
        </w:rPr>
        <w:t>Eu</w:t>
      </w:r>
      <w:r w:rsidRPr="00520285">
        <w:rPr>
          <w:color w:val="000000"/>
        </w:rPr>
        <w:t xml:space="preserve">) </w:t>
      </w:r>
      <w:r>
        <w:rPr>
          <w:color w:val="000000"/>
          <w:lang w:val="en-US"/>
        </w:rPr>
        <w:t>c</w:t>
      </w:r>
      <w:r w:rsidRPr="00520285">
        <w:rPr>
          <w:color w:val="000000"/>
        </w:rPr>
        <w:t xml:space="preserve"> </w:t>
      </w:r>
      <w:r>
        <w:rPr>
          <w:color w:val="000000"/>
        </w:rPr>
        <w:t>жёстким каркасом из атомов никеля</w:t>
      </w:r>
      <w:r w:rsidRPr="00520285">
        <w:rPr>
          <w:color w:val="000000"/>
        </w:rPr>
        <w:t xml:space="preserve">, </w:t>
      </w:r>
      <w:r>
        <w:rPr>
          <w:color w:val="000000"/>
        </w:rPr>
        <w:t>связанных мостиковыми аминокислотами</w:t>
      </w:r>
      <w:r w:rsidRPr="00520285">
        <w:rPr>
          <w:color w:val="000000"/>
        </w:rPr>
        <w:t xml:space="preserve">. </w:t>
      </w:r>
      <w:r>
        <w:rPr>
          <w:color w:val="000000"/>
        </w:rPr>
        <w:t>Тем не менее полость внутри каркаса может подстраиваться в некоторой степени под размер атома редкоземельного элемента</w:t>
      </w:r>
      <w:r w:rsidRPr="00520285">
        <w:rPr>
          <w:color w:val="000000"/>
        </w:rPr>
        <w:t xml:space="preserve">, </w:t>
      </w:r>
      <w:r>
        <w:rPr>
          <w:color w:val="000000"/>
        </w:rPr>
        <w:t xml:space="preserve">при этом устойчивость катионного комплекса падает от </w:t>
      </w:r>
      <w:r>
        <w:rPr>
          <w:color w:val="000000"/>
          <w:lang w:val="en-US"/>
        </w:rPr>
        <w:t>La</w:t>
      </w:r>
      <w:r w:rsidRPr="00520285">
        <w:rPr>
          <w:color w:val="000000"/>
        </w:rPr>
        <w:t xml:space="preserve"> </w:t>
      </w:r>
      <w:r>
        <w:rPr>
          <w:color w:val="000000"/>
        </w:rPr>
        <w:t xml:space="preserve">к </w:t>
      </w:r>
      <w:r>
        <w:rPr>
          <w:color w:val="000000"/>
          <w:lang w:val="en-US"/>
        </w:rPr>
        <w:t>Eu</w:t>
      </w:r>
      <w:r w:rsidRPr="00520285">
        <w:rPr>
          <w:color w:val="000000"/>
        </w:rPr>
        <w:t>.</w:t>
      </w:r>
    </w:p>
    <w:p w14:paraId="097D9359" w14:textId="1C88E423" w:rsidR="008C576E" w:rsidRDefault="008C576E" w:rsidP="008C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91B3142" wp14:editId="4ACC5941">
            <wp:extent cx="2838450" cy="2976239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5AF0B022-1CC5-44C7-990B-07915A2564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5AF0B022-1CC5-44C7-990B-07915A2564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324" cy="30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DE2B" w14:textId="28A72189" w:rsidR="008C576E" w:rsidRPr="008C576E" w:rsidRDefault="008C576E" w:rsidP="008C576E">
      <w:pPr>
        <w:jc w:val="center"/>
      </w:pPr>
      <w:r w:rsidRPr="006834C5">
        <w:t xml:space="preserve">Рис. 1. </w:t>
      </w:r>
      <w:r>
        <w:rPr>
          <w:bCs/>
        </w:rPr>
        <w:t xml:space="preserve">Структура комплекса </w:t>
      </w:r>
      <w:r w:rsidRPr="008431EB">
        <w:rPr>
          <w:color w:val="000000"/>
        </w:rPr>
        <w:t>[LaNi</w:t>
      </w:r>
      <w:r w:rsidRPr="008431EB">
        <w:rPr>
          <w:color w:val="000000"/>
          <w:vertAlign w:val="subscript"/>
        </w:rPr>
        <w:t>6</w:t>
      </w:r>
      <w:r w:rsidRPr="00896FB7">
        <w:rPr>
          <w:color w:val="000000"/>
        </w:rPr>
        <w:t>(</w:t>
      </w:r>
      <w:proofErr w:type="spellStart"/>
      <w:r w:rsidRPr="008431EB">
        <w:rPr>
          <w:color w:val="000000"/>
        </w:rPr>
        <w:t>Val</w:t>
      </w:r>
      <w:proofErr w:type="spellEnd"/>
      <w:r w:rsidRPr="00B63397">
        <w:rPr>
          <w:color w:val="000000"/>
        </w:rPr>
        <w:t>)</w:t>
      </w:r>
      <w:proofErr w:type="gramStart"/>
      <w:r w:rsidRPr="008431EB">
        <w:rPr>
          <w:color w:val="000000"/>
          <w:vertAlign w:val="subscript"/>
        </w:rPr>
        <w:t>12</w:t>
      </w:r>
      <w:r w:rsidRPr="00896FB7">
        <w:rPr>
          <w:color w:val="000000"/>
        </w:rPr>
        <w:t>]</w:t>
      </w:r>
      <w:r w:rsidRPr="008431EB">
        <w:rPr>
          <w:color w:val="000000"/>
        </w:rPr>
        <w:t>[</w:t>
      </w:r>
      <w:proofErr w:type="gramEnd"/>
      <w:r w:rsidRPr="008431EB">
        <w:rPr>
          <w:color w:val="000000"/>
        </w:rPr>
        <w:t>(NO</w:t>
      </w:r>
      <w:r w:rsidRPr="008431EB">
        <w:rPr>
          <w:color w:val="000000"/>
          <w:vertAlign w:val="subscript"/>
        </w:rPr>
        <w:t>3</w:t>
      </w:r>
      <w:r w:rsidRPr="008431EB">
        <w:rPr>
          <w:color w:val="000000"/>
        </w:rPr>
        <w:t>)</w:t>
      </w:r>
      <w:r w:rsidRPr="00896FB7">
        <w:rPr>
          <w:color w:val="000000"/>
          <w:vertAlign w:val="subscript"/>
        </w:rPr>
        <w:t>3</w:t>
      </w:r>
      <w:r w:rsidRPr="008431EB">
        <w:rPr>
          <w:color w:val="000000"/>
        </w:rPr>
        <w:t>]</w:t>
      </w:r>
      <w:r w:rsidRPr="008C576E">
        <w:rPr>
          <w:color w:val="000000"/>
        </w:rPr>
        <w:t>.</w:t>
      </w:r>
    </w:p>
    <w:p w14:paraId="18458473" w14:textId="16FC4AD0" w:rsidR="004F1FBD" w:rsidRPr="008C576E" w:rsidRDefault="004F1FBD" w:rsidP="004F1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Валинат</w:t>
      </w:r>
      <w:proofErr w:type="spellEnd"/>
      <w:r>
        <w:rPr>
          <w:color w:val="000000"/>
        </w:rPr>
        <w:t xml:space="preserve"> никеля хорошо растворим в метаноле, что позволило </w:t>
      </w:r>
      <w:proofErr w:type="spellStart"/>
      <w:r>
        <w:rPr>
          <w:color w:val="000000"/>
        </w:rPr>
        <w:t>спектрофотометрически</w:t>
      </w:r>
      <w:proofErr w:type="spellEnd"/>
      <w:r>
        <w:rPr>
          <w:color w:val="000000"/>
        </w:rPr>
        <w:t xml:space="preserve"> исследовать кинетику образования </w:t>
      </w:r>
      <w:r w:rsidRPr="00520285">
        <w:rPr>
          <w:color w:val="000000"/>
        </w:rPr>
        <w:t>[</w:t>
      </w:r>
      <w:proofErr w:type="spellStart"/>
      <w:r>
        <w:rPr>
          <w:color w:val="000000"/>
          <w:lang w:val="en-US"/>
        </w:rPr>
        <w:t>LnNi</w:t>
      </w:r>
      <w:proofErr w:type="spellEnd"/>
      <w:r w:rsidRPr="00520285">
        <w:rPr>
          <w:color w:val="000000"/>
          <w:vertAlign w:val="subscript"/>
        </w:rPr>
        <w:t>6</w:t>
      </w:r>
      <w:r w:rsidRPr="00520285">
        <w:rPr>
          <w:color w:val="000000"/>
        </w:rPr>
        <w:t>(</w:t>
      </w:r>
      <w:r>
        <w:rPr>
          <w:color w:val="000000"/>
          <w:lang w:val="en-US"/>
        </w:rPr>
        <w:t>Val</w:t>
      </w:r>
      <w:r w:rsidRPr="00520285">
        <w:rPr>
          <w:color w:val="000000"/>
        </w:rPr>
        <w:t>)</w:t>
      </w:r>
      <w:r w:rsidRPr="00520285">
        <w:rPr>
          <w:color w:val="000000"/>
          <w:vertAlign w:val="subscript"/>
        </w:rPr>
        <w:t>12</w:t>
      </w:r>
      <w:r w:rsidRPr="00520285">
        <w:rPr>
          <w:color w:val="000000"/>
        </w:rPr>
        <w:t>]</w:t>
      </w:r>
      <w:r w:rsidRPr="00520285">
        <w:rPr>
          <w:color w:val="000000"/>
          <w:vertAlign w:val="superscript"/>
        </w:rPr>
        <w:t>3+</w:t>
      </w:r>
      <w:r w:rsidRPr="00520285">
        <w:rPr>
          <w:color w:val="000000"/>
        </w:rPr>
        <w:t xml:space="preserve"> (</w:t>
      </w:r>
      <w:r>
        <w:rPr>
          <w:color w:val="000000"/>
          <w:lang w:val="en-US"/>
        </w:rPr>
        <w:t>Ln</w:t>
      </w:r>
      <w:r w:rsidRPr="00520285">
        <w:rPr>
          <w:color w:val="000000"/>
        </w:rPr>
        <w:t xml:space="preserve"> = </w:t>
      </w:r>
      <w:r>
        <w:rPr>
          <w:color w:val="000000"/>
          <w:lang w:val="en-US"/>
        </w:rPr>
        <w:t>La</w:t>
      </w:r>
      <w:r>
        <w:rPr>
          <w:color w:val="000000"/>
        </w:rPr>
        <w:t>–</w:t>
      </w:r>
      <w:r>
        <w:rPr>
          <w:color w:val="000000"/>
          <w:lang w:val="en-US"/>
        </w:rPr>
        <w:t>Eu</w:t>
      </w:r>
      <w:r w:rsidRPr="00520285">
        <w:rPr>
          <w:color w:val="000000"/>
        </w:rPr>
        <w:t>)</w:t>
      </w:r>
      <w:r>
        <w:rPr>
          <w:color w:val="000000"/>
        </w:rPr>
        <w:t xml:space="preserve"> при комнатной температуре</w:t>
      </w:r>
      <w:r w:rsidRPr="00B63397">
        <w:rPr>
          <w:color w:val="000000"/>
        </w:rPr>
        <w:t xml:space="preserve">. </w:t>
      </w:r>
      <w:r>
        <w:rPr>
          <w:color w:val="000000"/>
        </w:rPr>
        <w:t xml:space="preserve">Получены серии спектров поглощения растворов после смешения реагентов. С использованием индикаторных функций определили число независимых компонентов в растворах, методом главных компонент определили спектр промежуточной формы </w:t>
      </w:r>
      <w:r w:rsidRPr="004F1FBD">
        <w:rPr>
          <w:b/>
          <w:bCs/>
          <w:color w:val="000000"/>
        </w:rPr>
        <w:t>[</w:t>
      </w:r>
      <w:r w:rsidRPr="004F1FBD">
        <w:rPr>
          <w:b/>
          <w:bCs/>
          <w:color w:val="000000"/>
          <w:lang w:val="en-US"/>
        </w:rPr>
        <w:t>III</w:t>
      </w:r>
      <w:r w:rsidRPr="004F1FBD">
        <w:rPr>
          <w:b/>
          <w:bCs/>
          <w:color w:val="000000"/>
        </w:rPr>
        <w:t>]</w:t>
      </w:r>
      <w:r w:rsidRPr="004F1FBD">
        <w:rPr>
          <w:color w:val="000000"/>
        </w:rPr>
        <w:t xml:space="preserve"> </w:t>
      </w:r>
      <w:r>
        <w:rPr>
          <w:color w:val="000000"/>
        </w:rPr>
        <w:t>с использованием модифицированного МНК.</w:t>
      </w:r>
      <w:r w:rsidRPr="00B63397">
        <w:rPr>
          <w:color w:val="000000"/>
        </w:rPr>
        <w:t xml:space="preserve"> </w:t>
      </w:r>
      <w:r>
        <w:rPr>
          <w:color w:val="000000"/>
        </w:rPr>
        <w:t>Мольные доли всех компонентов в серии спектров оценили с помощью МНК</w:t>
      </w:r>
      <w:r w:rsidRPr="00B63397">
        <w:rPr>
          <w:color w:val="000000"/>
        </w:rPr>
        <w:t xml:space="preserve">. </w:t>
      </w:r>
      <w:r>
        <w:rPr>
          <w:color w:val="000000"/>
        </w:rPr>
        <w:t>Что позволило получить кинетические кривые. Методами численного дифференцирования удалось</w:t>
      </w:r>
      <w:r w:rsidRPr="003718E2">
        <w:rPr>
          <w:color w:val="000000"/>
        </w:rPr>
        <w:t xml:space="preserve"> </w:t>
      </w:r>
      <w:r>
        <w:rPr>
          <w:color w:val="000000"/>
        </w:rPr>
        <w:t>оценить эффективные порядки реакций</w:t>
      </w:r>
      <w:r w:rsidRPr="003718E2">
        <w:rPr>
          <w:color w:val="000000"/>
        </w:rPr>
        <w:t xml:space="preserve">. </w:t>
      </w:r>
      <w:r>
        <w:rPr>
          <w:color w:val="000000"/>
        </w:rPr>
        <w:t>На основании полученных данных предложен механизм реакции</w:t>
      </w:r>
      <w:r w:rsidRPr="008C576E">
        <w:rPr>
          <w:color w:val="000000"/>
        </w:rPr>
        <w:t>:</w:t>
      </w:r>
    </w:p>
    <w:p w14:paraId="3DF6F550" w14:textId="77777777" w:rsidR="004F1FBD" w:rsidRDefault="004F1FBD" w:rsidP="004F1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62F4F4BC" wp14:editId="6A5DBDB1">
            <wp:extent cx="5514975" cy="544195"/>
            <wp:effectExtent l="0" t="0" r="9525" b="8255"/>
            <wp:docPr id="556154264" name="Рисунок 556154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CCB24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A78F" w14:textId="2E1AA34F" w:rsidR="004F1FBD" w:rsidRPr="001B58EB" w:rsidRDefault="004F1FBD" w:rsidP="004F1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варьировании концентрации и соотношения реагентов оценили константы устойчивости катионного комплекса в растворе метанола</w:t>
      </w:r>
      <w:r w:rsidRPr="001B58EB">
        <w:rPr>
          <w:color w:val="000000"/>
        </w:rPr>
        <w:t>.</w:t>
      </w:r>
    </w:p>
    <w:p w14:paraId="280D8930" w14:textId="24EB0C60" w:rsidR="00AB521A" w:rsidRPr="00B63397" w:rsidRDefault="004F1FB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8431EB">
        <w:rPr>
          <w:color w:val="000000"/>
        </w:rPr>
        <w:t>интезирован</w:t>
      </w:r>
      <w:r>
        <w:rPr>
          <w:color w:val="000000"/>
        </w:rPr>
        <w:t xml:space="preserve">ные в растворе комплексные катионы </w:t>
      </w:r>
      <w:r w:rsidR="008431EB" w:rsidRPr="00520285">
        <w:rPr>
          <w:color w:val="000000"/>
        </w:rPr>
        <w:t>[</w:t>
      </w:r>
      <w:proofErr w:type="spellStart"/>
      <w:r w:rsidR="008431EB">
        <w:rPr>
          <w:color w:val="000000"/>
          <w:lang w:val="en-US"/>
        </w:rPr>
        <w:t>LnNi</w:t>
      </w:r>
      <w:proofErr w:type="spellEnd"/>
      <w:r w:rsidR="008431EB" w:rsidRPr="00520285">
        <w:rPr>
          <w:color w:val="000000"/>
          <w:vertAlign w:val="subscript"/>
        </w:rPr>
        <w:t>6</w:t>
      </w:r>
      <w:r w:rsidR="008431EB" w:rsidRPr="00520285">
        <w:rPr>
          <w:color w:val="000000"/>
        </w:rPr>
        <w:t>(</w:t>
      </w:r>
      <w:r w:rsidR="008431EB">
        <w:rPr>
          <w:color w:val="000000"/>
          <w:lang w:val="en-US"/>
        </w:rPr>
        <w:t>Val</w:t>
      </w:r>
      <w:r w:rsidR="008431EB" w:rsidRPr="00520285">
        <w:rPr>
          <w:color w:val="000000"/>
        </w:rPr>
        <w:t>)</w:t>
      </w:r>
      <w:r w:rsidR="008431EB" w:rsidRPr="00520285">
        <w:rPr>
          <w:color w:val="000000"/>
          <w:vertAlign w:val="subscript"/>
        </w:rPr>
        <w:t>12</w:t>
      </w:r>
      <w:r w:rsidR="008431EB" w:rsidRPr="00520285">
        <w:rPr>
          <w:color w:val="000000"/>
        </w:rPr>
        <w:t>]</w:t>
      </w:r>
      <w:r w:rsidR="008431EB" w:rsidRPr="00520285">
        <w:rPr>
          <w:color w:val="000000"/>
          <w:vertAlign w:val="superscript"/>
        </w:rPr>
        <w:t>3+</w:t>
      </w:r>
      <w:r w:rsidR="008431EB" w:rsidRPr="008431EB">
        <w:rPr>
          <w:color w:val="000000"/>
          <w:vertAlign w:val="superscript"/>
        </w:rPr>
        <w:t xml:space="preserve"> </w:t>
      </w:r>
      <w:r w:rsidR="008431EB" w:rsidRPr="008431EB">
        <w:rPr>
          <w:color w:val="000000"/>
        </w:rPr>
        <w:t>(</w:t>
      </w:r>
      <w:r w:rsidR="008431EB">
        <w:rPr>
          <w:color w:val="000000"/>
          <w:lang w:val="en-US"/>
        </w:rPr>
        <w:t>Ln</w:t>
      </w:r>
      <w:r w:rsidR="008431EB" w:rsidRPr="00520285">
        <w:rPr>
          <w:color w:val="000000"/>
        </w:rPr>
        <w:t xml:space="preserve"> = </w:t>
      </w:r>
      <w:r w:rsidR="008431EB">
        <w:rPr>
          <w:color w:val="000000"/>
          <w:lang w:val="en-US"/>
        </w:rPr>
        <w:t>La</w:t>
      </w:r>
      <w:r w:rsidR="008431EB">
        <w:rPr>
          <w:color w:val="000000"/>
        </w:rPr>
        <w:t>–</w:t>
      </w:r>
      <w:r w:rsidR="008431EB">
        <w:rPr>
          <w:color w:val="000000"/>
          <w:lang w:val="en-US"/>
        </w:rPr>
        <w:t>Eu</w:t>
      </w:r>
      <w:r w:rsidR="008431EB" w:rsidRPr="00520285">
        <w:rPr>
          <w:color w:val="000000"/>
        </w:rPr>
        <w:t>)</w:t>
      </w:r>
      <w:r w:rsidR="008431EB" w:rsidRPr="008431EB">
        <w:rPr>
          <w:color w:val="000000"/>
        </w:rPr>
        <w:t xml:space="preserve"> </w:t>
      </w:r>
      <w:r>
        <w:rPr>
          <w:color w:val="000000"/>
        </w:rPr>
        <w:t xml:space="preserve">осадили в виде ионных кристаллов </w:t>
      </w:r>
      <w:r w:rsidR="008431EB">
        <w:rPr>
          <w:color w:val="000000"/>
        </w:rPr>
        <w:t>с различными анионами</w:t>
      </w:r>
      <w:r w:rsidR="008431EB" w:rsidRPr="008431EB">
        <w:rPr>
          <w:color w:val="000000"/>
        </w:rPr>
        <w:t xml:space="preserve">: </w:t>
      </w:r>
      <w:proofErr w:type="spellStart"/>
      <w:r w:rsidR="008431EB">
        <w:rPr>
          <w:color w:val="000000"/>
          <w:lang w:val="en-US"/>
        </w:rPr>
        <w:t>ClO</w:t>
      </w:r>
      <w:proofErr w:type="spellEnd"/>
      <w:r w:rsidR="008431EB" w:rsidRPr="00A93879">
        <w:rPr>
          <w:color w:val="000000"/>
          <w:vertAlign w:val="subscript"/>
        </w:rPr>
        <w:t>4</w:t>
      </w:r>
      <w:r w:rsidR="00A93879" w:rsidRPr="00A93879">
        <w:rPr>
          <w:color w:val="000000"/>
        </w:rPr>
        <w:t>⁻</w:t>
      </w:r>
      <w:r w:rsidR="008431EB" w:rsidRPr="008431EB">
        <w:rPr>
          <w:color w:val="000000"/>
        </w:rPr>
        <w:t xml:space="preserve">, </w:t>
      </w:r>
      <w:r w:rsidR="008431EB">
        <w:rPr>
          <w:color w:val="000000"/>
          <w:lang w:val="en-US"/>
        </w:rPr>
        <w:t>PF</w:t>
      </w:r>
      <w:r w:rsidR="008431EB" w:rsidRPr="00A93879">
        <w:rPr>
          <w:color w:val="000000"/>
          <w:vertAlign w:val="subscript"/>
        </w:rPr>
        <w:t>6</w:t>
      </w:r>
      <w:r w:rsidR="00A93879" w:rsidRPr="00A93879">
        <w:rPr>
          <w:color w:val="000000"/>
        </w:rPr>
        <w:t>⁻</w:t>
      </w:r>
      <w:r w:rsidR="008431EB" w:rsidRPr="008431EB">
        <w:rPr>
          <w:color w:val="000000"/>
        </w:rPr>
        <w:t xml:space="preserve">, </w:t>
      </w:r>
      <w:r w:rsidR="008431EB">
        <w:rPr>
          <w:color w:val="000000"/>
          <w:lang w:val="en-US"/>
        </w:rPr>
        <w:t>BF</w:t>
      </w:r>
      <w:r w:rsidR="008431EB" w:rsidRPr="00A93879">
        <w:rPr>
          <w:color w:val="000000"/>
          <w:vertAlign w:val="subscript"/>
        </w:rPr>
        <w:t>4</w:t>
      </w:r>
      <w:r w:rsidR="00A93879" w:rsidRPr="00A93879">
        <w:rPr>
          <w:color w:val="000000"/>
        </w:rPr>
        <w:t>⁻</w:t>
      </w:r>
      <w:r w:rsidR="008431EB" w:rsidRPr="008431EB">
        <w:rPr>
          <w:color w:val="000000"/>
        </w:rPr>
        <w:t xml:space="preserve">, </w:t>
      </w:r>
      <w:r w:rsidR="008431EB">
        <w:rPr>
          <w:color w:val="000000"/>
          <w:lang w:val="en-US"/>
        </w:rPr>
        <w:t>I</w:t>
      </w:r>
      <w:r w:rsidR="008431EB" w:rsidRPr="00A93879">
        <w:rPr>
          <w:color w:val="000000"/>
          <w:vertAlign w:val="subscript"/>
        </w:rPr>
        <w:t>3</w:t>
      </w:r>
      <w:r w:rsidR="00A93879" w:rsidRPr="00A93879">
        <w:rPr>
          <w:color w:val="000000"/>
        </w:rPr>
        <w:t>⁻</w:t>
      </w:r>
      <w:r w:rsidR="008431EB" w:rsidRPr="008431EB">
        <w:rPr>
          <w:color w:val="000000"/>
        </w:rPr>
        <w:t>.</w:t>
      </w:r>
      <w:r w:rsidR="008431EB">
        <w:rPr>
          <w:color w:val="000000"/>
        </w:rPr>
        <w:t xml:space="preserve"> </w:t>
      </w:r>
      <w:r w:rsidR="00A93879">
        <w:rPr>
          <w:color w:val="000000"/>
        </w:rPr>
        <w:t>Только д</w:t>
      </w:r>
      <w:r w:rsidR="008431EB">
        <w:rPr>
          <w:color w:val="000000"/>
        </w:rPr>
        <w:t xml:space="preserve">ля комплекса </w:t>
      </w:r>
      <w:r w:rsidR="008431EB" w:rsidRPr="008431EB">
        <w:rPr>
          <w:color w:val="000000"/>
        </w:rPr>
        <w:t>[LaNi</w:t>
      </w:r>
      <w:r w:rsidR="008431EB" w:rsidRPr="008431EB">
        <w:rPr>
          <w:color w:val="000000"/>
          <w:vertAlign w:val="subscript"/>
        </w:rPr>
        <w:t>6</w:t>
      </w:r>
      <w:r w:rsidR="00896FB7" w:rsidRPr="00896FB7">
        <w:rPr>
          <w:color w:val="000000"/>
        </w:rPr>
        <w:t>(</w:t>
      </w:r>
      <w:proofErr w:type="spellStart"/>
      <w:r w:rsidR="008431EB" w:rsidRPr="008431EB">
        <w:rPr>
          <w:color w:val="000000"/>
        </w:rPr>
        <w:t>Val</w:t>
      </w:r>
      <w:proofErr w:type="spellEnd"/>
      <w:r w:rsidR="00896FB7" w:rsidRPr="00B63397">
        <w:rPr>
          <w:color w:val="000000"/>
        </w:rPr>
        <w:t>)</w:t>
      </w:r>
      <w:proofErr w:type="gramStart"/>
      <w:r w:rsidR="008431EB" w:rsidRPr="008431EB">
        <w:rPr>
          <w:color w:val="000000"/>
          <w:vertAlign w:val="subscript"/>
        </w:rPr>
        <w:t>12</w:t>
      </w:r>
      <w:r w:rsidR="00896FB7" w:rsidRPr="00896FB7">
        <w:rPr>
          <w:color w:val="000000"/>
        </w:rPr>
        <w:t>]</w:t>
      </w:r>
      <w:r w:rsidR="008431EB" w:rsidRPr="008431EB">
        <w:rPr>
          <w:color w:val="000000"/>
        </w:rPr>
        <w:t>[</w:t>
      </w:r>
      <w:proofErr w:type="gramEnd"/>
      <w:r w:rsidR="008431EB" w:rsidRPr="008431EB">
        <w:rPr>
          <w:color w:val="000000"/>
        </w:rPr>
        <w:t>(NO</w:t>
      </w:r>
      <w:r w:rsidR="008431EB" w:rsidRPr="008431EB">
        <w:rPr>
          <w:color w:val="000000"/>
          <w:vertAlign w:val="subscript"/>
        </w:rPr>
        <w:t>3</w:t>
      </w:r>
      <w:r w:rsidR="008431EB" w:rsidRPr="008431EB">
        <w:rPr>
          <w:color w:val="000000"/>
        </w:rPr>
        <w:t>)</w:t>
      </w:r>
      <w:r w:rsidR="008431EB" w:rsidRPr="00896FB7">
        <w:rPr>
          <w:color w:val="000000"/>
          <w:vertAlign w:val="subscript"/>
        </w:rPr>
        <w:t>3</w:t>
      </w:r>
      <w:r w:rsidR="008431EB" w:rsidRPr="008431EB">
        <w:rPr>
          <w:color w:val="000000"/>
        </w:rPr>
        <w:t>]</w:t>
      </w:r>
      <w:r w:rsidR="008431EB">
        <w:rPr>
          <w:color w:val="000000"/>
        </w:rPr>
        <w:t xml:space="preserve"> </w:t>
      </w:r>
      <w:r w:rsidR="00A93879">
        <w:rPr>
          <w:color w:val="000000"/>
        </w:rPr>
        <w:t>удалось получить</w:t>
      </w:r>
      <w:r w:rsidR="008431EB">
        <w:rPr>
          <w:color w:val="000000"/>
        </w:rPr>
        <w:t xml:space="preserve"> монокристалл</w:t>
      </w:r>
      <w:r w:rsidR="00B63397">
        <w:rPr>
          <w:color w:val="000000"/>
        </w:rPr>
        <w:t xml:space="preserve"> пригодный для РСА</w:t>
      </w:r>
      <w:r w:rsidR="008431EB">
        <w:rPr>
          <w:color w:val="000000"/>
        </w:rPr>
        <w:t xml:space="preserve"> и была </w:t>
      </w:r>
      <w:r w:rsidR="00A93879">
        <w:rPr>
          <w:color w:val="000000"/>
        </w:rPr>
        <w:t>уточнена</w:t>
      </w:r>
      <w:r w:rsidR="008431EB">
        <w:rPr>
          <w:color w:val="000000"/>
        </w:rPr>
        <w:t xml:space="preserve"> </w:t>
      </w:r>
      <w:r w:rsidR="00B63397">
        <w:rPr>
          <w:color w:val="000000"/>
        </w:rPr>
        <w:t>структура</w:t>
      </w:r>
      <w:r w:rsidR="00B63397" w:rsidRPr="00B63397">
        <w:rPr>
          <w:color w:val="000000"/>
        </w:rPr>
        <w:t>.</w:t>
      </w:r>
      <w:r w:rsidR="008431EB">
        <w:rPr>
          <w:color w:val="000000"/>
        </w:rPr>
        <w:t xml:space="preserve"> </w:t>
      </w:r>
      <w:r w:rsidR="00A93879">
        <w:rPr>
          <w:color w:val="000000"/>
        </w:rPr>
        <w:t>Полученные порошки охарактеризованы РФА</w:t>
      </w:r>
      <w:r w:rsidR="00A93879" w:rsidRPr="00A93879">
        <w:rPr>
          <w:color w:val="000000"/>
        </w:rPr>
        <w:t xml:space="preserve">, </w:t>
      </w:r>
      <w:r w:rsidR="00A93879">
        <w:rPr>
          <w:color w:val="000000"/>
        </w:rPr>
        <w:t xml:space="preserve">ИК, ЭСДО. Кристаллические соединения с анионами </w:t>
      </w:r>
      <w:proofErr w:type="spellStart"/>
      <w:r w:rsidR="00A93879">
        <w:rPr>
          <w:color w:val="000000"/>
          <w:lang w:val="en-US"/>
        </w:rPr>
        <w:t>ClO</w:t>
      </w:r>
      <w:proofErr w:type="spellEnd"/>
      <w:r w:rsidR="00A93879" w:rsidRPr="00A93879">
        <w:rPr>
          <w:color w:val="000000"/>
          <w:vertAlign w:val="subscript"/>
        </w:rPr>
        <w:t>4</w:t>
      </w:r>
      <w:r w:rsidR="00A93879" w:rsidRPr="00A93879">
        <w:rPr>
          <w:color w:val="000000"/>
        </w:rPr>
        <w:t>⁻</w:t>
      </w:r>
      <w:r w:rsidR="00A93879" w:rsidRPr="008431EB">
        <w:rPr>
          <w:color w:val="000000"/>
        </w:rPr>
        <w:t xml:space="preserve">, </w:t>
      </w:r>
      <w:r w:rsidR="00A93879">
        <w:rPr>
          <w:color w:val="000000"/>
          <w:lang w:val="en-US"/>
        </w:rPr>
        <w:t>PF</w:t>
      </w:r>
      <w:r w:rsidR="00A93879" w:rsidRPr="00A93879">
        <w:rPr>
          <w:color w:val="000000"/>
          <w:vertAlign w:val="subscript"/>
        </w:rPr>
        <w:t>6</w:t>
      </w:r>
      <w:r w:rsidR="00A93879" w:rsidRPr="00A93879">
        <w:rPr>
          <w:color w:val="000000"/>
        </w:rPr>
        <w:t>⁻</w:t>
      </w:r>
      <w:r w:rsidR="00A93879" w:rsidRPr="008431EB">
        <w:rPr>
          <w:color w:val="000000"/>
        </w:rPr>
        <w:t xml:space="preserve">, </w:t>
      </w:r>
      <w:r w:rsidR="00A93879">
        <w:rPr>
          <w:color w:val="000000"/>
          <w:lang w:val="en-US"/>
        </w:rPr>
        <w:t>BF</w:t>
      </w:r>
      <w:r w:rsidR="00A93879" w:rsidRPr="00A93879">
        <w:rPr>
          <w:color w:val="000000"/>
          <w:vertAlign w:val="subscript"/>
        </w:rPr>
        <w:t>4</w:t>
      </w:r>
      <w:r w:rsidR="00A93879" w:rsidRPr="00A93879">
        <w:rPr>
          <w:color w:val="000000"/>
        </w:rPr>
        <w:t>⁻</w:t>
      </w:r>
      <w:r w:rsidR="00A93879" w:rsidRPr="008431EB">
        <w:rPr>
          <w:color w:val="000000"/>
        </w:rPr>
        <w:t xml:space="preserve">, </w:t>
      </w:r>
      <w:r w:rsidR="00A93879">
        <w:rPr>
          <w:color w:val="000000"/>
          <w:lang w:val="en-US"/>
        </w:rPr>
        <w:t>NO</w:t>
      </w:r>
      <w:r w:rsidR="00A93879" w:rsidRPr="00A93879">
        <w:rPr>
          <w:color w:val="000000"/>
          <w:vertAlign w:val="subscript"/>
        </w:rPr>
        <w:t>3</w:t>
      </w:r>
      <w:r w:rsidR="00A93879" w:rsidRPr="00A93879">
        <w:rPr>
          <w:color w:val="000000"/>
        </w:rPr>
        <w:t xml:space="preserve">⁻ </w:t>
      </w:r>
      <w:proofErr w:type="spellStart"/>
      <w:r w:rsidR="00A93879">
        <w:rPr>
          <w:color w:val="000000"/>
        </w:rPr>
        <w:t>изоструктурны</w:t>
      </w:r>
      <w:proofErr w:type="spellEnd"/>
      <w:r w:rsidR="008431EB" w:rsidRPr="008431EB">
        <w:rPr>
          <w:color w:val="000000"/>
        </w:rPr>
        <w:t xml:space="preserve">. </w:t>
      </w:r>
    </w:p>
    <w:p w14:paraId="0000000E" w14:textId="684688FA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sectPr w:rsidR="001302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16826">
    <w:abstractNumId w:val="0"/>
  </w:num>
  <w:num w:numId="2" w16cid:durableId="12768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717BF"/>
    <w:rsid w:val="001B58EB"/>
    <w:rsid w:val="001E61C2"/>
    <w:rsid w:val="001F0493"/>
    <w:rsid w:val="002264EE"/>
    <w:rsid w:val="0023307C"/>
    <w:rsid w:val="0031361E"/>
    <w:rsid w:val="003718E2"/>
    <w:rsid w:val="00391C38"/>
    <w:rsid w:val="003B76D6"/>
    <w:rsid w:val="004A26A3"/>
    <w:rsid w:val="004F0EDF"/>
    <w:rsid w:val="004F1FBD"/>
    <w:rsid w:val="00520285"/>
    <w:rsid w:val="00522BF1"/>
    <w:rsid w:val="005445C6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431EB"/>
    <w:rsid w:val="008931BE"/>
    <w:rsid w:val="00896FB7"/>
    <w:rsid w:val="008C576E"/>
    <w:rsid w:val="008C67E3"/>
    <w:rsid w:val="00921D45"/>
    <w:rsid w:val="00953F12"/>
    <w:rsid w:val="009A66DB"/>
    <w:rsid w:val="009B2F80"/>
    <w:rsid w:val="009B3300"/>
    <w:rsid w:val="009F3380"/>
    <w:rsid w:val="00A02163"/>
    <w:rsid w:val="00A314FE"/>
    <w:rsid w:val="00A93879"/>
    <w:rsid w:val="00AB521A"/>
    <w:rsid w:val="00B63397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41A4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BCC85-FFC1-422A-B743-6D2D8A0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13</cp:revision>
  <dcterms:created xsi:type="dcterms:W3CDTF">2022-11-07T09:18:00Z</dcterms:created>
  <dcterms:modified xsi:type="dcterms:W3CDTF">2024-03-04T07:04:00Z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