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74FE" w14:textId="7B5C9452" w:rsidR="001F4A6F" w:rsidRPr="000F208F" w:rsidRDefault="001F4A6F" w:rsidP="002778DF">
      <w:pPr>
        <w:ind w:firstLine="0"/>
        <w:jc w:val="center"/>
        <w:rPr>
          <w:b/>
        </w:rPr>
      </w:pPr>
      <w:r>
        <w:rPr>
          <w:b/>
        </w:rPr>
        <w:t xml:space="preserve">Исследование </w:t>
      </w:r>
      <w:proofErr w:type="spellStart"/>
      <w:r>
        <w:rPr>
          <w:b/>
        </w:rPr>
        <w:t>комплексообразования</w:t>
      </w:r>
      <w:proofErr w:type="spellEnd"/>
      <w:r>
        <w:rPr>
          <w:b/>
        </w:rPr>
        <w:t xml:space="preserve"> </w:t>
      </w:r>
      <w:proofErr w:type="spellStart"/>
      <w:r w:rsidR="000F208F">
        <w:rPr>
          <w:b/>
        </w:rPr>
        <w:t>трихлорацетата</w:t>
      </w:r>
      <w:proofErr w:type="spellEnd"/>
      <w:r w:rsidR="000F208F">
        <w:rPr>
          <w:b/>
        </w:rPr>
        <w:t xml:space="preserve"> </w:t>
      </w:r>
      <w:r w:rsidR="000F208F">
        <w:rPr>
          <w:b/>
          <w:lang w:val="en-US"/>
        </w:rPr>
        <w:t>Na</w:t>
      </w:r>
      <w:r w:rsidR="000F208F" w:rsidRPr="000F208F">
        <w:rPr>
          <w:b/>
        </w:rPr>
        <w:t xml:space="preserve"> </w:t>
      </w:r>
      <w:r w:rsidR="000F208F">
        <w:rPr>
          <w:b/>
        </w:rPr>
        <w:t>с бензо-15-краун-5 и 3-трет-пентилбензо-15-краун-5 эфирами</w:t>
      </w:r>
    </w:p>
    <w:p w14:paraId="697291F0" w14:textId="7346C87B" w:rsidR="001F4A6F" w:rsidRPr="004129AA" w:rsidRDefault="001F4A6F" w:rsidP="002778DF">
      <w:pPr>
        <w:ind w:firstLine="0"/>
        <w:jc w:val="center"/>
      </w:pPr>
      <w:proofErr w:type="spellStart"/>
      <w:r w:rsidRPr="004129AA">
        <w:rPr>
          <w:b/>
          <w:i/>
        </w:rPr>
        <w:t>Чеботников</w:t>
      </w:r>
      <w:proofErr w:type="spellEnd"/>
      <w:r w:rsidRPr="004129AA">
        <w:rPr>
          <w:b/>
          <w:i/>
        </w:rPr>
        <w:t xml:space="preserve"> Я.М., Шаров В.Э., Костикова Г.В</w:t>
      </w:r>
      <w:r>
        <w:t>.</w:t>
      </w:r>
    </w:p>
    <w:p w14:paraId="00000003" w14:textId="393824FC" w:rsidR="00130241" w:rsidRDefault="001F4A6F" w:rsidP="002778DF">
      <w:pPr>
        <w:pBdr>
          <w:top w:val="nil"/>
          <w:left w:val="nil"/>
          <w:bottom w:val="nil"/>
          <w:right w:val="nil"/>
          <w:between w:val="nil"/>
        </w:pBdr>
        <w:shd w:val="clear" w:color="auto" w:fill="FFFFFF"/>
        <w:ind w:firstLine="0"/>
        <w:jc w:val="center"/>
        <w:rPr>
          <w:color w:val="000000"/>
        </w:rPr>
      </w:pPr>
      <w:r>
        <w:rPr>
          <w:i/>
          <w:color w:val="000000"/>
        </w:rPr>
        <w:t>Студент, 2</w:t>
      </w:r>
      <w:r w:rsidR="00EB1F49">
        <w:rPr>
          <w:i/>
          <w:color w:val="000000"/>
        </w:rPr>
        <w:t xml:space="preserve"> курс специалитета </w:t>
      </w:r>
    </w:p>
    <w:p w14:paraId="00000007" w14:textId="0C5D43FB" w:rsidR="00130241" w:rsidRDefault="001F4A6F" w:rsidP="002778DF">
      <w:pPr>
        <w:pBdr>
          <w:top w:val="nil"/>
          <w:left w:val="nil"/>
          <w:bottom w:val="nil"/>
          <w:right w:val="nil"/>
          <w:between w:val="nil"/>
        </w:pBdr>
        <w:shd w:val="clear" w:color="auto" w:fill="FFFFFF"/>
        <w:ind w:firstLine="0"/>
        <w:jc w:val="center"/>
        <w:rPr>
          <w:color w:val="000000"/>
        </w:rPr>
      </w:pPr>
      <w:r>
        <w:rPr>
          <w:i/>
          <w:color w:val="000000"/>
        </w:rPr>
        <w:t>Институт физической химии и электрохимии им. Фрумкина</w:t>
      </w:r>
      <w:r w:rsidRPr="001F4A6F">
        <w:rPr>
          <w:i/>
          <w:color w:val="000000"/>
        </w:rPr>
        <w:t xml:space="preserve"> </w:t>
      </w:r>
      <w:r>
        <w:rPr>
          <w:i/>
          <w:color w:val="000000"/>
        </w:rPr>
        <w:t>РАН, Москва, Россия</w:t>
      </w:r>
    </w:p>
    <w:p w14:paraId="00000008" w14:textId="66499E81" w:rsidR="00130241" w:rsidRPr="001F4A6F" w:rsidRDefault="00EB1F49" w:rsidP="002778DF">
      <w:pPr>
        <w:pBdr>
          <w:top w:val="nil"/>
          <w:left w:val="nil"/>
          <w:bottom w:val="nil"/>
          <w:right w:val="nil"/>
          <w:between w:val="nil"/>
        </w:pBdr>
        <w:shd w:val="clear" w:color="auto" w:fill="FFFFFF"/>
        <w:ind w:firstLine="0"/>
        <w:jc w:val="center"/>
        <w:rPr>
          <w:color w:val="000000"/>
        </w:rPr>
      </w:pPr>
      <w:r>
        <w:rPr>
          <w:i/>
          <w:color w:val="000000"/>
        </w:rPr>
        <w:t>E</w:t>
      </w:r>
      <w:r w:rsidR="003B76D6">
        <w:rPr>
          <w:i/>
          <w:color w:val="000000"/>
        </w:rPr>
        <w:t>-</w:t>
      </w:r>
      <w:r>
        <w:rPr>
          <w:i/>
          <w:color w:val="000000"/>
        </w:rPr>
        <w:t xml:space="preserve">mail: </w:t>
      </w:r>
      <w:proofErr w:type="spellStart"/>
      <w:r w:rsidR="001F4A6F" w:rsidRPr="002778DF">
        <w:rPr>
          <w:i/>
          <w:color w:val="000000"/>
          <w:u w:val="single"/>
          <w:lang w:val="en-US"/>
        </w:rPr>
        <w:t>yakov</w:t>
      </w:r>
      <w:proofErr w:type="spellEnd"/>
      <w:r w:rsidR="001F4A6F" w:rsidRPr="002778DF">
        <w:rPr>
          <w:i/>
          <w:color w:val="000000"/>
          <w:u w:val="single"/>
        </w:rPr>
        <w:t>.</w:t>
      </w:r>
      <w:proofErr w:type="spellStart"/>
      <w:r w:rsidR="001F4A6F" w:rsidRPr="002778DF">
        <w:rPr>
          <w:i/>
          <w:color w:val="000000"/>
          <w:u w:val="single"/>
          <w:lang w:val="en-US"/>
        </w:rPr>
        <w:t>chebotnikov</w:t>
      </w:r>
      <w:proofErr w:type="spellEnd"/>
      <w:r w:rsidR="001F4A6F" w:rsidRPr="002778DF">
        <w:rPr>
          <w:i/>
          <w:color w:val="000000"/>
          <w:u w:val="single"/>
        </w:rPr>
        <w:t>@</w:t>
      </w:r>
      <w:proofErr w:type="spellStart"/>
      <w:r w:rsidR="001F4A6F" w:rsidRPr="002778DF">
        <w:rPr>
          <w:i/>
          <w:color w:val="000000"/>
          <w:u w:val="single"/>
          <w:lang w:val="en-US"/>
        </w:rPr>
        <w:t>yandex</w:t>
      </w:r>
      <w:proofErr w:type="spellEnd"/>
      <w:r w:rsidR="001F4A6F" w:rsidRPr="002778DF">
        <w:rPr>
          <w:i/>
          <w:color w:val="000000"/>
          <w:u w:val="single"/>
        </w:rPr>
        <w:t>.</w:t>
      </w:r>
      <w:proofErr w:type="spellStart"/>
      <w:r w:rsidR="001F4A6F" w:rsidRPr="002778DF">
        <w:rPr>
          <w:i/>
          <w:color w:val="000000"/>
          <w:u w:val="single"/>
          <w:lang w:val="en-US"/>
        </w:rPr>
        <w:t>ru</w:t>
      </w:r>
      <w:proofErr w:type="spellEnd"/>
    </w:p>
    <w:p w14:paraId="363364A6" w14:textId="77777777" w:rsidR="001F4A6F" w:rsidRPr="001F4A6F" w:rsidRDefault="001F4A6F" w:rsidP="001F4A6F">
      <w:r>
        <w:t xml:space="preserve">В настоящее время существует проблема селективного извлечения </w:t>
      </w:r>
      <w:r>
        <w:rPr>
          <w:lang w:val="en-US"/>
        </w:rPr>
        <w:t>Sc</w:t>
      </w:r>
      <w:r>
        <w:t xml:space="preserve"> из различных источников. Ранее было показано, что в присутствии </w:t>
      </w:r>
      <w:proofErr w:type="spellStart"/>
      <w:r>
        <w:t>трихлорацетата</w:t>
      </w:r>
      <w:proofErr w:type="spellEnd"/>
      <w:r>
        <w:t xml:space="preserve"> (</w:t>
      </w:r>
      <w:r>
        <w:rPr>
          <w:lang w:val="en-US"/>
        </w:rPr>
        <w:t>TCA</w:t>
      </w:r>
      <w:r>
        <w:t>) лития при экстракции скандия бензо-15-краун-5 эфиром (</w:t>
      </w:r>
      <w:r>
        <w:rPr>
          <w:lang w:val="en-US"/>
        </w:rPr>
        <w:t>B</w:t>
      </w:r>
      <w:r>
        <w:t>15</w:t>
      </w:r>
      <w:r>
        <w:rPr>
          <w:lang w:val="en-US"/>
        </w:rPr>
        <w:t>C</w:t>
      </w:r>
      <w:r>
        <w:t xml:space="preserve">5) наблюдаются высокие коэффициенты разделения </w:t>
      </w:r>
      <w:r>
        <w:rPr>
          <w:lang w:val="en-US"/>
        </w:rPr>
        <w:t>Sc</w:t>
      </w:r>
      <w:r>
        <w:t xml:space="preserve">/РЗЭ </w:t>
      </w:r>
      <w:r>
        <w:fldChar w:fldCharType="begin"/>
      </w:r>
      <w:r>
        <w:instrText xml:space="preserve"> ADDIN ZOTERO_ITEM CSL_CITATION {"citationID":"gSv7K1QD","properties":{"formattedCitation":"[1]","plainCitation":"[1]","noteIndex":0},"citationItems":[{"id":365,"uris":["http://zotero.org/users/local/kDC7vElJ/items/HWKYBLMK"],"itemData":{"id":365,"type":"article-journal","abstract":"A systematic study for scandium extraction with benzo-15-crown-5 in chloroform from trichloroacetate solutions has been performed. The presence of free trichloroacetic acid in extraction system has been found to prevent scandium transfer into organic phase. Scandium is extracted from neutral trichloroacetate solutions as partially hydrolyzed trichloroacetate complexes, the extracted compound includes two crown ether molecules. The presence of nitrate anions has no effect on scandium distribution ratios and nitrate anion is not involved in extracted compound composition. Optimal process conditions for selective scandium recovery from concentrated solutions of rare-earth nitrates in the presence of lithium trichloroacetate with high separation factors (&gt;100) on the use of B15C5 as extractant have been determined.","container-title":"Russian Journal of Inorganic Chemistry","DOI":"10.1134/S0036023618040125","ISSN":"0036-0236, 1531-8613","issue":"4","journalAbbreviation":"Russ. J. Inorg. Chem.","language":"en","page":"555-560","source":"DOI.org (Crossref)","title":"Scandium Extraction with Benzo-15-crown-5 from Neutral Nitrate–Trichloroacetate Solutions","volume":"63","author":[{"family":"Kostikova","given":"G. V."},{"family":"Krasnova","given":"O. G."},{"family":"Tsivadze","given":"A. Yu."},{"family":"Zhilov","given":"V. I."}],"issued":{"date-parts":[["2018",4]]}}}],"schema":"https://github.com/citation-style-language/schema/raw/master/csl-citation.json"} </w:instrText>
      </w:r>
      <w:r>
        <w:fldChar w:fldCharType="separate"/>
      </w:r>
      <w:r>
        <w:t>[1]</w:t>
      </w:r>
      <w:r>
        <w:fldChar w:fldCharType="end"/>
      </w:r>
      <w:r>
        <w:t xml:space="preserve">. Экономически целесообразным представляется замена </w:t>
      </w:r>
      <w:proofErr w:type="spellStart"/>
      <w:r>
        <w:rPr>
          <w:lang w:val="en-US"/>
        </w:rPr>
        <w:t>TCALi</w:t>
      </w:r>
      <w:proofErr w:type="spellEnd"/>
      <w:r>
        <w:t xml:space="preserve"> на промышленно выпускаемый </w:t>
      </w:r>
      <w:proofErr w:type="spellStart"/>
      <w:r>
        <w:rPr>
          <w:lang w:val="en-US"/>
        </w:rPr>
        <w:t>TCANa</w:t>
      </w:r>
      <w:proofErr w:type="spellEnd"/>
      <w:r>
        <w:t xml:space="preserve">. Таким образом, нами было решено исследовать </w:t>
      </w:r>
      <w:proofErr w:type="spellStart"/>
      <w:r>
        <w:t>комплексообразование</w:t>
      </w:r>
      <w:proofErr w:type="spellEnd"/>
      <w:r>
        <w:t xml:space="preserve"> при экстракции </w:t>
      </w:r>
      <w:proofErr w:type="spellStart"/>
      <w:r>
        <w:t>трихлорацетата</w:t>
      </w:r>
      <w:proofErr w:type="spellEnd"/>
      <w:r>
        <w:t xml:space="preserve"> </w:t>
      </w:r>
      <w:r>
        <w:rPr>
          <w:lang w:val="en-US"/>
        </w:rPr>
        <w:t>Na</w:t>
      </w:r>
      <w:r w:rsidRPr="002E6219">
        <w:t xml:space="preserve"> </w:t>
      </w:r>
      <w:r>
        <w:rPr>
          <w:lang w:val="en-US"/>
        </w:rPr>
        <w:t>B</w:t>
      </w:r>
      <w:r>
        <w:t>15</w:t>
      </w:r>
      <w:r>
        <w:rPr>
          <w:lang w:val="en-US"/>
        </w:rPr>
        <w:t>C</w:t>
      </w:r>
      <w:r>
        <w:t xml:space="preserve">5 и его более </w:t>
      </w:r>
      <w:proofErr w:type="spellStart"/>
      <w:r>
        <w:t>липофильным</w:t>
      </w:r>
      <w:proofErr w:type="spellEnd"/>
      <w:r>
        <w:t xml:space="preserve"> аналогом 3-третпентилбензо-15-краун-5 эфиром (</w:t>
      </w:r>
      <w:proofErr w:type="spellStart"/>
      <w:r>
        <w:rPr>
          <w:lang w:val="en-US"/>
        </w:rPr>
        <w:t>tPeB</w:t>
      </w:r>
      <w:proofErr w:type="spellEnd"/>
      <w:r>
        <w:t>15</w:t>
      </w:r>
      <w:r>
        <w:rPr>
          <w:lang w:val="en-US"/>
        </w:rPr>
        <w:t>C</w:t>
      </w:r>
      <w:r>
        <w:t>5) в хлороформе.</w:t>
      </w:r>
    </w:p>
    <w:p w14:paraId="2A06D058" w14:textId="77777777" w:rsidR="001F4A6F" w:rsidRPr="000F208F" w:rsidRDefault="001F4A6F" w:rsidP="001F4A6F">
      <w:r>
        <w:t xml:space="preserve">На первом этапе нами была получена изотерма экстракции трихлорацетата </w:t>
      </w:r>
      <w:r>
        <w:rPr>
          <w:lang w:val="en-US"/>
        </w:rPr>
        <w:t>Na</w:t>
      </w:r>
      <w:r w:rsidRPr="002E6219">
        <w:t xml:space="preserve"> </w:t>
      </w:r>
      <w:r>
        <w:t xml:space="preserve">1 М </w:t>
      </w:r>
      <w:r>
        <w:rPr>
          <w:lang w:val="en-US"/>
        </w:rPr>
        <w:t>B</w:t>
      </w:r>
      <w:r>
        <w:t>15</w:t>
      </w:r>
      <w:r>
        <w:rPr>
          <w:lang w:val="en-US"/>
        </w:rPr>
        <w:t>C</w:t>
      </w:r>
      <w:r>
        <w:t xml:space="preserve">5 в хлороформе. Наблюдалось увеличение концентрации металла в равновесной органической фазе с увеличением его концентрации в равновесной водной фазе. При концентрации </w:t>
      </w:r>
      <w:proofErr w:type="spellStart"/>
      <w:r>
        <w:rPr>
          <w:lang w:val="en-US"/>
        </w:rPr>
        <w:t>TCANa</w:t>
      </w:r>
      <w:proofErr w:type="spellEnd"/>
      <w:r w:rsidRPr="002E6219">
        <w:t xml:space="preserve"> </w:t>
      </w:r>
      <w:r>
        <w:t xml:space="preserve">в исходной водной фазе свыше 3 М наблюдалось исчезновение границы раздела фаз. Также нами была получена зависимость перехода </w:t>
      </w:r>
      <w:r>
        <w:rPr>
          <w:lang w:val="en-US"/>
        </w:rPr>
        <w:t>B</w:t>
      </w:r>
      <w:r>
        <w:t>15</w:t>
      </w:r>
      <w:r>
        <w:rPr>
          <w:lang w:val="en-US"/>
        </w:rPr>
        <w:t>C</w:t>
      </w:r>
      <w:r>
        <w:t xml:space="preserve">5 в равновесную водную фазу от концентрации в ней </w:t>
      </w:r>
      <w:r>
        <w:rPr>
          <w:lang w:val="en-US"/>
        </w:rPr>
        <w:t>Na</w:t>
      </w:r>
      <w:r>
        <w:t>. Наблюдался существенный переход экстрагента в рафинат.</w:t>
      </w:r>
    </w:p>
    <w:p w14:paraId="7D37511A" w14:textId="03A79C80" w:rsidR="001F4A6F" w:rsidRDefault="001F4A6F" w:rsidP="001F4A6F">
      <w:r>
        <w:t xml:space="preserve">Снизить переход экстрагента в рафинат можно путем увеличения </w:t>
      </w:r>
      <w:proofErr w:type="spellStart"/>
      <w:r>
        <w:t>липофильности</w:t>
      </w:r>
      <w:proofErr w:type="spellEnd"/>
      <w:r>
        <w:t xml:space="preserve"> </w:t>
      </w:r>
      <w:proofErr w:type="spellStart"/>
      <w:r>
        <w:t>краун</w:t>
      </w:r>
      <w:proofErr w:type="spellEnd"/>
      <w:r>
        <w:t xml:space="preserve">-эфира, в частности, введением алкильного заместителя в бензольное кольцо B15C5. В качестве такого модифицированного экстрагента был выбран tPeB15C5. Была получена изотерма экстракции трихлорацетата </w:t>
      </w:r>
      <w:r>
        <w:rPr>
          <w:lang w:val="en-US"/>
        </w:rPr>
        <w:t>Na</w:t>
      </w:r>
      <w:r>
        <w:t xml:space="preserve"> 1</w:t>
      </w:r>
      <w:r>
        <w:rPr>
          <w:lang w:val="en-US"/>
        </w:rPr>
        <w:t> M</w:t>
      </w:r>
      <w:r w:rsidRPr="002E6219">
        <w:t xml:space="preserve"> </w:t>
      </w:r>
      <w:proofErr w:type="spellStart"/>
      <w:r>
        <w:rPr>
          <w:lang w:val="en-US"/>
        </w:rPr>
        <w:t>tPeB</w:t>
      </w:r>
      <w:proofErr w:type="spellEnd"/>
      <w:r>
        <w:t>15</w:t>
      </w:r>
      <w:r>
        <w:rPr>
          <w:lang w:val="en-US"/>
        </w:rPr>
        <w:t>C</w:t>
      </w:r>
      <w:r>
        <w:t xml:space="preserve">5 в хлороформе. Вид полученной изотермы был схож с видом изотермы для системы с </w:t>
      </w:r>
      <w:r>
        <w:rPr>
          <w:lang w:val="en-US"/>
        </w:rPr>
        <w:t>B</w:t>
      </w:r>
      <w:r>
        <w:t>15</w:t>
      </w:r>
      <w:r>
        <w:rPr>
          <w:lang w:val="en-US"/>
        </w:rPr>
        <w:t>C</w:t>
      </w:r>
      <w:r>
        <w:t xml:space="preserve">5. Однако экстрагируемость металла была выше в случае </w:t>
      </w:r>
      <w:proofErr w:type="spellStart"/>
      <w:r>
        <w:t>алкилзамещенного</w:t>
      </w:r>
      <w:proofErr w:type="spellEnd"/>
      <w:r>
        <w:t xml:space="preserve"> </w:t>
      </w:r>
      <w:proofErr w:type="spellStart"/>
      <w:r>
        <w:t>краун</w:t>
      </w:r>
      <w:proofErr w:type="spellEnd"/>
      <w:r>
        <w:t xml:space="preserve">-эфира. Также был определен переход экстрагента в равновесную водную фазу, который оказался незначительным. </w:t>
      </w:r>
    </w:p>
    <w:p w14:paraId="4E2F4EFA" w14:textId="0D4BD0EC" w:rsidR="001F4A6F" w:rsidRDefault="001F4A6F" w:rsidP="001F4A6F">
      <w:r>
        <w:t xml:space="preserve">Были получены зависимости коэффициента распределения </w:t>
      </w:r>
      <w:proofErr w:type="spellStart"/>
      <w:r>
        <w:rPr>
          <w:lang w:val="en-US"/>
        </w:rPr>
        <w:t>TCANa</w:t>
      </w:r>
      <w:proofErr w:type="spellEnd"/>
      <w:r w:rsidRPr="002E6219">
        <w:t xml:space="preserve"> </w:t>
      </w:r>
      <w:r>
        <w:t xml:space="preserve">от концентрации экстрагента в равновесной органической фазе при экстракции </w:t>
      </w:r>
      <w:r>
        <w:rPr>
          <w:lang w:val="en-US"/>
        </w:rPr>
        <w:t>B</w:t>
      </w:r>
      <w:r>
        <w:t>15</w:t>
      </w:r>
      <w:r>
        <w:rPr>
          <w:lang w:val="en-US"/>
        </w:rPr>
        <w:t>C</w:t>
      </w:r>
      <w:r>
        <w:t xml:space="preserve">5 и </w:t>
      </w:r>
      <w:proofErr w:type="spellStart"/>
      <w:r>
        <w:rPr>
          <w:lang w:val="en-US"/>
        </w:rPr>
        <w:t>tPeB</w:t>
      </w:r>
      <w:proofErr w:type="spellEnd"/>
      <w:r>
        <w:t>15</w:t>
      </w:r>
      <w:r>
        <w:rPr>
          <w:lang w:val="en-US"/>
        </w:rPr>
        <w:t>C</w:t>
      </w:r>
      <w:r>
        <w:t>5. Для обоих</w:t>
      </w:r>
      <w:r w:rsidR="00854764">
        <w:t xml:space="preserve"> </w:t>
      </w:r>
      <w:proofErr w:type="spellStart"/>
      <w:r w:rsidR="00854764">
        <w:t>краун</w:t>
      </w:r>
      <w:proofErr w:type="spellEnd"/>
      <w:r w:rsidR="00854764">
        <w:t xml:space="preserve">-эфиров в </w:t>
      </w:r>
      <w:r>
        <w:t>координатах</w:t>
      </w:r>
      <w:r w:rsidR="00854764">
        <w:t xml:space="preserve"> </w:t>
      </w:r>
      <w:r w:rsidR="00854764">
        <w:rPr>
          <w:lang w:val="en-US"/>
        </w:rPr>
        <w:t>lg</w:t>
      </w:r>
      <w:r w:rsidR="00854764" w:rsidRPr="00854764">
        <w:t>([</w:t>
      </w:r>
      <w:proofErr w:type="spellStart"/>
      <w:r w:rsidR="00854764">
        <w:t>краун</w:t>
      </w:r>
      <w:proofErr w:type="spellEnd"/>
      <w:r w:rsidR="00854764">
        <w:t>-</w:t>
      </w:r>
      <w:proofErr w:type="gramStart"/>
      <w:r w:rsidR="00854764">
        <w:t>эфир</w:t>
      </w:r>
      <w:r w:rsidR="00854764" w:rsidRPr="00854764">
        <w:t>]</w:t>
      </w:r>
      <w:proofErr w:type="spellStart"/>
      <w:r w:rsidR="00854764">
        <w:rPr>
          <w:vertAlign w:val="subscript"/>
        </w:rPr>
        <w:t>орг.ф</w:t>
      </w:r>
      <w:proofErr w:type="spellEnd"/>
      <w:r w:rsidR="00854764">
        <w:rPr>
          <w:vertAlign w:val="subscript"/>
        </w:rPr>
        <w:t>.</w:t>
      </w:r>
      <w:proofErr w:type="gramEnd"/>
      <w:r w:rsidR="00854764">
        <w:t xml:space="preserve">) – </w:t>
      </w:r>
      <w:r w:rsidR="00854764">
        <w:rPr>
          <w:lang w:val="en-US"/>
        </w:rPr>
        <w:t>lg</w:t>
      </w:r>
      <w:r w:rsidR="00854764" w:rsidRPr="00854764">
        <w:t>(</w:t>
      </w:r>
      <w:proofErr w:type="spellStart"/>
      <w:r w:rsidR="00854764">
        <w:rPr>
          <w:lang w:val="en-US"/>
        </w:rPr>
        <w:t>D</w:t>
      </w:r>
      <w:r w:rsidR="00854764">
        <w:rPr>
          <w:vertAlign w:val="subscript"/>
          <w:lang w:val="en-US"/>
        </w:rPr>
        <w:t>Na</w:t>
      </w:r>
      <w:proofErr w:type="spellEnd"/>
      <w:r w:rsidR="00854764" w:rsidRPr="00854764">
        <w:t>)</w:t>
      </w:r>
      <w:r>
        <w:t xml:space="preserve"> графики указанных зависимостей линеаризовались, что позволило установить соотношение металл : лиганд в экстрагируемых соединениях. Как для </w:t>
      </w:r>
      <w:r>
        <w:rPr>
          <w:lang w:val="en-US"/>
        </w:rPr>
        <w:t>B</w:t>
      </w:r>
      <w:r>
        <w:t>15</w:t>
      </w:r>
      <w:r>
        <w:rPr>
          <w:lang w:val="en-US"/>
        </w:rPr>
        <w:t>C</w:t>
      </w:r>
      <w:r>
        <w:t xml:space="preserve">5, так и для </w:t>
      </w:r>
      <w:proofErr w:type="spellStart"/>
      <w:r>
        <w:rPr>
          <w:lang w:val="en-US"/>
        </w:rPr>
        <w:t>tPeB</w:t>
      </w:r>
      <w:proofErr w:type="spellEnd"/>
      <w:r>
        <w:t>15</w:t>
      </w:r>
      <w:r>
        <w:rPr>
          <w:lang w:val="en-US"/>
        </w:rPr>
        <w:t>C</w:t>
      </w:r>
      <w:r>
        <w:t>5 указанное соотношение было близко к 1:1.</w:t>
      </w:r>
    </w:p>
    <w:p w14:paraId="07F5A278" w14:textId="1C574B42" w:rsidR="001F4A6F" w:rsidRDefault="001F4A6F" w:rsidP="001F4A6F">
      <w:r>
        <w:t>Установлена зависимост</w:t>
      </w:r>
      <w:r w:rsidR="00F97E63">
        <w:t>ь</w:t>
      </w:r>
      <w:r>
        <w:t xml:space="preserve"> коэффициента распределения Na от температуры при экстракции трихлорацетата натрия в системах с B15C5 и tPeB15C5. Реакция экстракции в случае tPeB15C5 была более </w:t>
      </w:r>
      <w:proofErr w:type="spellStart"/>
      <w:r>
        <w:t>экзотермичной</w:t>
      </w:r>
      <w:proofErr w:type="spellEnd"/>
      <w:r>
        <w:t>, чем для незамещенного аналога.</w:t>
      </w:r>
    </w:p>
    <w:p w14:paraId="75667A4E" w14:textId="77777777" w:rsidR="001F4A6F" w:rsidRDefault="001F4A6F" w:rsidP="001F4A6F">
      <w:r>
        <w:t xml:space="preserve">Также в кристаллическом виде было выделено и охарактеризовано методом РСА соединение </w:t>
      </w:r>
      <w:proofErr w:type="spellStart"/>
      <w:r>
        <w:rPr>
          <w:lang w:val="en-US"/>
        </w:rPr>
        <w:t>TCANa</w:t>
      </w:r>
      <w:proofErr w:type="spellEnd"/>
      <w:r>
        <w:t xml:space="preserve"> с бензо-15-краун-5 эфиром. Состав соединения отвечал формуле [(</w:t>
      </w:r>
      <w:r>
        <w:rPr>
          <w:lang w:val="en-US"/>
        </w:rPr>
        <w:t>B</w:t>
      </w:r>
      <w:r>
        <w:t>15</w:t>
      </w:r>
      <w:r>
        <w:rPr>
          <w:lang w:val="en-US"/>
        </w:rPr>
        <w:t>C</w:t>
      </w:r>
      <w:r>
        <w:t>5)</w:t>
      </w:r>
      <w:proofErr w:type="spellStart"/>
      <w:r>
        <w:rPr>
          <w:lang w:val="en-US"/>
        </w:rPr>
        <w:t>NaTCA</w:t>
      </w:r>
      <w:proofErr w:type="spellEnd"/>
      <w:r>
        <w:t xml:space="preserve">], что совпадает с данными о составе экстрагируемого соединения. Атом натрия координирует все 5 атомов кислорода краун-эфирного кольца и оба атома кислорода </w:t>
      </w:r>
      <w:proofErr w:type="spellStart"/>
      <w:r>
        <w:t>карбоксилат</w:t>
      </w:r>
      <w:proofErr w:type="spellEnd"/>
      <w:r>
        <w:t xml:space="preserve">-аниона. Расстояния </w:t>
      </w:r>
      <w:r>
        <w:rPr>
          <w:lang w:val="en-US"/>
        </w:rPr>
        <w:t>Na</w:t>
      </w:r>
      <w:r>
        <w:t>…</w:t>
      </w:r>
      <w:r>
        <w:rPr>
          <w:lang w:val="en-US"/>
        </w:rPr>
        <w:t>O</w:t>
      </w:r>
      <w:r w:rsidRPr="002E6219">
        <w:t xml:space="preserve"> </w:t>
      </w:r>
      <w:r>
        <w:t xml:space="preserve">одинаковы для обоих атомов </w:t>
      </w:r>
      <w:r>
        <w:rPr>
          <w:lang w:val="en-US"/>
        </w:rPr>
        <w:t>O</w:t>
      </w:r>
      <w:r w:rsidRPr="002E6219">
        <w:t xml:space="preserve"> </w:t>
      </w:r>
      <w:proofErr w:type="spellStart"/>
      <w:r>
        <w:t>трихлорацетат</w:t>
      </w:r>
      <w:proofErr w:type="spellEnd"/>
      <w:r>
        <w:t>-иона.</w:t>
      </w:r>
    </w:p>
    <w:p w14:paraId="0000000E" w14:textId="77777777" w:rsidR="00130241" w:rsidRPr="002778DF" w:rsidRDefault="00EB1F49" w:rsidP="002778DF">
      <w:pPr>
        <w:pBdr>
          <w:top w:val="nil"/>
          <w:left w:val="nil"/>
          <w:bottom w:val="nil"/>
          <w:right w:val="nil"/>
          <w:between w:val="nil"/>
        </w:pBdr>
        <w:shd w:val="clear" w:color="auto" w:fill="FFFFFF"/>
        <w:jc w:val="center"/>
        <w:rPr>
          <w:color w:val="000000"/>
          <w:lang w:val="en-US"/>
        </w:rPr>
      </w:pPr>
      <w:r w:rsidRPr="002778DF">
        <w:rPr>
          <w:b/>
          <w:color w:val="000000"/>
        </w:rPr>
        <w:t>Литература</w:t>
      </w:r>
    </w:p>
    <w:p w14:paraId="1AEFB892" w14:textId="6FC0BFBF" w:rsidR="00F97E63" w:rsidRPr="002778DF" w:rsidRDefault="00F97E63" w:rsidP="002778DF">
      <w:pPr>
        <w:pStyle w:val="ac"/>
        <w:spacing w:line="240" w:lineRule="auto"/>
        <w:jc w:val="both"/>
        <w:rPr>
          <w:rFonts w:ascii="Times New Roman" w:hAnsi="Times New Roman" w:cs="Times New Roman"/>
          <w:sz w:val="24"/>
          <w:szCs w:val="24"/>
          <w:lang w:val="en-US"/>
        </w:rPr>
      </w:pPr>
      <w:r w:rsidRPr="002778DF">
        <w:rPr>
          <w:rFonts w:ascii="Times New Roman" w:hAnsi="Times New Roman" w:cs="Times New Roman"/>
          <w:sz w:val="24"/>
          <w:szCs w:val="24"/>
        </w:rPr>
        <w:fldChar w:fldCharType="begin"/>
      </w:r>
      <w:r w:rsidRPr="002778DF">
        <w:rPr>
          <w:rFonts w:ascii="Times New Roman" w:hAnsi="Times New Roman" w:cs="Times New Roman"/>
          <w:sz w:val="24"/>
          <w:szCs w:val="24"/>
          <w:lang w:val="en-US"/>
        </w:rPr>
        <w:instrText xml:space="preserve"> ADDIN ZOTERO_BIBL {"uncited":[],"omitted":[],"custom":[]} CSL_BIBLIOGRAPHY </w:instrText>
      </w:r>
      <w:r w:rsidRPr="002778DF">
        <w:rPr>
          <w:rFonts w:ascii="Times New Roman" w:hAnsi="Times New Roman" w:cs="Times New Roman"/>
          <w:sz w:val="24"/>
          <w:szCs w:val="24"/>
        </w:rPr>
        <w:fldChar w:fldCharType="separate"/>
      </w:r>
      <w:r w:rsidRPr="002778DF">
        <w:rPr>
          <w:rFonts w:ascii="Times New Roman" w:hAnsi="Times New Roman" w:cs="Times New Roman"/>
          <w:sz w:val="24"/>
          <w:szCs w:val="24"/>
          <w:lang w:val="en-US"/>
        </w:rPr>
        <w:t>1. Kostikova G.V., Krasnova O.G., Tsivadze A.Yu., Zhilov V.I. Scandium Extraction with Benzo-15-crown-5 from Neutral Nitrate–Trichloroacetate Solutions // Russian Journal of Inorganic Chemistry, 2018, Vol. </w:t>
      </w:r>
      <w:proofErr w:type="gramStart"/>
      <w:r w:rsidRPr="002778DF">
        <w:rPr>
          <w:rFonts w:ascii="Times New Roman" w:hAnsi="Times New Roman" w:cs="Times New Roman"/>
          <w:sz w:val="24"/>
          <w:szCs w:val="24"/>
          <w:lang w:val="en-US"/>
        </w:rPr>
        <w:t>63,  No.</w:t>
      </w:r>
      <w:proofErr w:type="gramEnd"/>
      <w:r w:rsidRPr="002778DF">
        <w:rPr>
          <w:rFonts w:ascii="Times New Roman" w:hAnsi="Times New Roman" w:cs="Times New Roman"/>
          <w:sz w:val="24"/>
          <w:szCs w:val="24"/>
          <w:lang w:val="en-US"/>
        </w:rPr>
        <w:t> 4, P. 555-560.</w:t>
      </w:r>
    </w:p>
    <w:p w14:paraId="3486C755" w14:textId="0950C7C3" w:rsidR="00116478" w:rsidRPr="00116478" w:rsidRDefault="00F97E63" w:rsidP="002778DF">
      <w:pPr>
        <w:pBdr>
          <w:top w:val="nil"/>
          <w:left w:val="nil"/>
          <w:bottom w:val="nil"/>
          <w:right w:val="nil"/>
          <w:between w:val="nil"/>
        </w:pBdr>
        <w:shd w:val="clear" w:color="auto" w:fill="FFFFFF"/>
        <w:ind w:firstLine="0"/>
        <w:rPr>
          <w:color w:val="000000"/>
          <w:lang w:val="en-US"/>
        </w:rPr>
      </w:pPr>
      <w:r w:rsidRPr="002778DF">
        <w:fldChar w:fldCharType="end"/>
      </w:r>
    </w:p>
    <w:sectPr w:rsidR="00116478" w:rsidRPr="00116478" w:rsidSect="001F4A6F">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4149977">
    <w:abstractNumId w:val="0"/>
  </w:num>
  <w:num w:numId="2" w16cid:durableId="60399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241"/>
    <w:rsid w:val="00063966"/>
    <w:rsid w:val="00086081"/>
    <w:rsid w:val="000F208F"/>
    <w:rsid w:val="00101A1C"/>
    <w:rsid w:val="00103657"/>
    <w:rsid w:val="00106375"/>
    <w:rsid w:val="00116478"/>
    <w:rsid w:val="00130241"/>
    <w:rsid w:val="001E61C2"/>
    <w:rsid w:val="001F0493"/>
    <w:rsid w:val="001F4A6F"/>
    <w:rsid w:val="002264EE"/>
    <w:rsid w:val="0023307C"/>
    <w:rsid w:val="002778DF"/>
    <w:rsid w:val="0031361E"/>
    <w:rsid w:val="00391C38"/>
    <w:rsid w:val="003B76D6"/>
    <w:rsid w:val="004A26A3"/>
    <w:rsid w:val="004F0EDF"/>
    <w:rsid w:val="00522BF1"/>
    <w:rsid w:val="00590166"/>
    <w:rsid w:val="005D022B"/>
    <w:rsid w:val="005E5BE9"/>
    <w:rsid w:val="0069427D"/>
    <w:rsid w:val="006F7A19"/>
    <w:rsid w:val="007213E1"/>
    <w:rsid w:val="00775389"/>
    <w:rsid w:val="00797838"/>
    <w:rsid w:val="007C36D8"/>
    <w:rsid w:val="007F2744"/>
    <w:rsid w:val="00854764"/>
    <w:rsid w:val="008931BE"/>
    <w:rsid w:val="008C67E3"/>
    <w:rsid w:val="00921D45"/>
    <w:rsid w:val="009A66DB"/>
    <w:rsid w:val="009B2F80"/>
    <w:rsid w:val="009B3300"/>
    <w:rsid w:val="009F3380"/>
    <w:rsid w:val="00A02163"/>
    <w:rsid w:val="00A314FE"/>
    <w:rsid w:val="00BF36F8"/>
    <w:rsid w:val="00BF4622"/>
    <w:rsid w:val="00CD00B1"/>
    <w:rsid w:val="00D22306"/>
    <w:rsid w:val="00D42542"/>
    <w:rsid w:val="00D8121C"/>
    <w:rsid w:val="00DB7BFA"/>
    <w:rsid w:val="00E22189"/>
    <w:rsid w:val="00E74069"/>
    <w:rsid w:val="00EB1F49"/>
    <w:rsid w:val="00F865B3"/>
    <w:rsid w:val="00F97E6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0AD54C22-6970-0E45-9F50-B8BD43C7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A6F"/>
    <w:pPr>
      <w:ind w:firstLine="397"/>
      <w:jc w:val="both"/>
    </w:pPr>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1F4A6F"/>
    <w:rPr>
      <w:rFonts w:ascii="Tahoma" w:hAnsi="Tahoma" w:cs="Tahoma"/>
      <w:sz w:val="16"/>
      <w:szCs w:val="16"/>
    </w:rPr>
  </w:style>
  <w:style w:type="character" w:customStyle="1" w:styleId="ab">
    <w:name w:val="Текст выноски Знак"/>
    <w:basedOn w:val="a0"/>
    <w:link w:val="aa"/>
    <w:uiPriority w:val="99"/>
    <w:semiHidden/>
    <w:rsid w:val="001F4A6F"/>
    <w:rPr>
      <w:rFonts w:ascii="Tahoma" w:eastAsia="Times New Roman" w:hAnsi="Tahoma" w:cs="Tahoma"/>
      <w:sz w:val="16"/>
      <w:szCs w:val="16"/>
    </w:rPr>
  </w:style>
  <w:style w:type="paragraph" w:styleId="ac">
    <w:name w:val="Bibliography"/>
    <w:basedOn w:val="a"/>
    <w:next w:val="a"/>
    <w:uiPriority w:val="37"/>
    <w:semiHidden/>
    <w:unhideWhenUsed/>
    <w:rsid w:val="00F97E63"/>
    <w:pPr>
      <w:spacing w:after="200" w:line="276" w:lineRule="auto"/>
      <w:ind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D33DE-E327-42BA-8BC3-01B7B15C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754</Words>
  <Characters>4300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dc:creator>
  <cp:lastModifiedBy>Дарья Карлова</cp:lastModifiedBy>
  <cp:revision>3</cp:revision>
  <dcterms:created xsi:type="dcterms:W3CDTF">2024-02-15T19:28:00Z</dcterms:created>
  <dcterms:modified xsi:type="dcterms:W3CDTF">2024-03-04T08:44:00Z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