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F1DCDF6" w:rsidR="00130241" w:rsidRPr="00CB59A4" w:rsidRDefault="00AC4C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B59A4">
        <w:rPr>
          <w:b/>
          <w:color w:val="000000"/>
        </w:rPr>
        <w:t xml:space="preserve">Тензиметрическое исследование системы </w:t>
      </w:r>
      <w:r w:rsidRPr="00CB59A4">
        <w:rPr>
          <w:b/>
          <w:color w:val="000000"/>
          <w:lang w:val="en-US"/>
        </w:rPr>
        <w:t>I</w:t>
      </w:r>
      <w:r w:rsidRPr="00CB59A4">
        <w:rPr>
          <w:b/>
          <w:color w:val="000000"/>
          <w:vertAlign w:val="subscript"/>
        </w:rPr>
        <w:t>2</w:t>
      </w:r>
      <w:r w:rsidRPr="00CB59A4">
        <w:rPr>
          <w:b/>
          <w:color w:val="000000"/>
        </w:rPr>
        <w:t>-пиразин</w:t>
      </w:r>
    </w:p>
    <w:p w14:paraId="00000002" w14:textId="6733EBA7" w:rsidR="00130241" w:rsidRPr="00CB59A4" w:rsidRDefault="00AC4C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B59A4">
        <w:rPr>
          <w:b/>
          <w:i/>
          <w:color w:val="000000"/>
        </w:rPr>
        <w:t>Шевченко</w:t>
      </w:r>
      <w:r w:rsidR="00EB1F49" w:rsidRPr="00CB59A4">
        <w:rPr>
          <w:b/>
          <w:i/>
          <w:color w:val="000000"/>
        </w:rPr>
        <w:t xml:space="preserve"> </w:t>
      </w:r>
      <w:r w:rsidRPr="00CB59A4">
        <w:rPr>
          <w:b/>
          <w:i/>
          <w:color w:val="000000"/>
        </w:rPr>
        <w:t>А</w:t>
      </w:r>
      <w:r w:rsidR="00EB1F49" w:rsidRPr="00CB59A4">
        <w:rPr>
          <w:b/>
          <w:i/>
          <w:color w:val="000000"/>
        </w:rPr>
        <w:t>.</w:t>
      </w:r>
      <w:r w:rsidRPr="00CB59A4">
        <w:rPr>
          <w:b/>
          <w:i/>
          <w:color w:val="000000"/>
        </w:rPr>
        <w:t>В</w:t>
      </w:r>
      <w:r w:rsidR="00EB1F49" w:rsidRPr="00CB59A4">
        <w:rPr>
          <w:b/>
          <w:i/>
          <w:color w:val="000000"/>
        </w:rPr>
        <w:t>.</w:t>
      </w:r>
      <w:r w:rsidR="008C67E3" w:rsidRPr="00CB59A4">
        <w:rPr>
          <w:b/>
          <w:i/>
          <w:color w:val="000000"/>
        </w:rPr>
        <w:t>,</w:t>
      </w:r>
      <w:r w:rsidR="00EB1F49" w:rsidRPr="00CB59A4">
        <w:rPr>
          <w:b/>
          <w:i/>
          <w:color w:val="000000"/>
        </w:rPr>
        <w:t xml:space="preserve"> </w:t>
      </w:r>
      <w:r w:rsidRPr="00CB59A4">
        <w:rPr>
          <w:b/>
          <w:i/>
          <w:color w:val="000000"/>
        </w:rPr>
        <w:t>Дойников</w:t>
      </w:r>
      <w:r w:rsidR="00EB1F49" w:rsidRPr="00CB59A4">
        <w:rPr>
          <w:b/>
          <w:i/>
          <w:color w:val="000000"/>
        </w:rPr>
        <w:t xml:space="preserve"> </w:t>
      </w:r>
      <w:r w:rsidRPr="00CB59A4">
        <w:rPr>
          <w:b/>
          <w:i/>
          <w:color w:val="000000"/>
        </w:rPr>
        <w:t>Д</w:t>
      </w:r>
      <w:r w:rsidR="00EB1F49" w:rsidRPr="00CB59A4">
        <w:rPr>
          <w:b/>
          <w:i/>
          <w:color w:val="000000"/>
        </w:rPr>
        <w:t>.</w:t>
      </w:r>
      <w:r w:rsidRPr="00CB59A4">
        <w:rPr>
          <w:b/>
          <w:i/>
          <w:color w:val="000000"/>
        </w:rPr>
        <w:t>А</w:t>
      </w:r>
      <w:r w:rsidR="00EB1F49" w:rsidRPr="00CB59A4">
        <w:rPr>
          <w:b/>
          <w:i/>
          <w:color w:val="000000"/>
        </w:rPr>
        <w:t>.</w:t>
      </w:r>
    </w:p>
    <w:p w14:paraId="00000003" w14:textId="527373A1" w:rsidR="00130241" w:rsidRPr="00CB59A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B59A4">
        <w:rPr>
          <w:i/>
          <w:color w:val="000000"/>
        </w:rPr>
        <w:t xml:space="preserve">Студент, 4 курс </w:t>
      </w:r>
      <w:r w:rsidR="00AC4C30" w:rsidRPr="00CB59A4">
        <w:rPr>
          <w:i/>
          <w:color w:val="000000"/>
        </w:rPr>
        <w:t>бакалавриата</w:t>
      </w:r>
    </w:p>
    <w:p w14:paraId="15042E45" w14:textId="4DE4419B" w:rsidR="00AC4C30" w:rsidRPr="00CB59A4" w:rsidRDefault="00AC4C30" w:rsidP="00AC4C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B59A4">
        <w:rPr>
          <w:i/>
          <w:color w:val="000000"/>
        </w:rPr>
        <w:t>Санкт-Петербургский государственный университет, </w:t>
      </w:r>
    </w:p>
    <w:p w14:paraId="00000007" w14:textId="0F323E23" w:rsidR="00130241" w:rsidRPr="00CB59A4" w:rsidRDefault="00AC4C30" w:rsidP="00AC4C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B59A4">
        <w:rPr>
          <w:i/>
          <w:color w:val="000000"/>
        </w:rPr>
        <w:t>Институт химии, Санкт-Петербург, Россия</w:t>
      </w:r>
    </w:p>
    <w:p w14:paraId="00000008" w14:textId="20604F2B" w:rsidR="00130241" w:rsidRPr="0098721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CB59A4">
        <w:rPr>
          <w:i/>
          <w:color w:val="000000"/>
          <w:lang w:val="en-US"/>
        </w:rPr>
        <w:t>E</w:t>
      </w:r>
      <w:r w:rsidR="003B76D6" w:rsidRPr="00987214">
        <w:rPr>
          <w:i/>
          <w:color w:val="000000"/>
        </w:rPr>
        <w:t>-</w:t>
      </w:r>
      <w:r w:rsidRPr="00CB59A4">
        <w:rPr>
          <w:i/>
          <w:color w:val="000000"/>
          <w:lang w:val="en-US"/>
        </w:rPr>
        <w:t>mail</w:t>
      </w:r>
      <w:r w:rsidRPr="00987214">
        <w:rPr>
          <w:i/>
          <w:color w:val="000000"/>
        </w:rPr>
        <w:t xml:space="preserve">: </w:t>
      </w:r>
      <w:r w:rsidR="00CB59A4" w:rsidRPr="00CB59A4">
        <w:rPr>
          <w:i/>
          <w:color w:val="000000"/>
          <w:u w:val="single"/>
          <w:lang w:val="en-US"/>
        </w:rPr>
        <w:t>st</w:t>
      </w:r>
      <w:r w:rsidR="00CB59A4" w:rsidRPr="00987214">
        <w:rPr>
          <w:i/>
          <w:color w:val="000000"/>
          <w:u w:val="single"/>
        </w:rPr>
        <w:t>093562@</w:t>
      </w:r>
      <w:r w:rsidR="00CB59A4" w:rsidRPr="00CB59A4">
        <w:rPr>
          <w:i/>
          <w:color w:val="000000"/>
          <w:u w:val="single"/>
          <w:lang w:val="en-US"/>
        </w:rPr>
        <w:t>student</w:t>
      </w:r>
      <w:r w:rsidR="00CB59A4" w:rsidRPr="00987214">
        <w:rPr>
          <w:i/>
          <w:color w:val="000000"/>
          <w:u w:val="single"/>
        </w:rPr>
        <w:t>.</w:t>
      </w:r>
      <w:r w:rsidR="00CB59A4" w:rsidRPr="00CB59A4">
        <w:rPr>
          <w:i/>
          <w:color w:val="000000"/>
          <w:u w:val="single"/>
          <w:lang w:val="en-US"/>
        </w:rPr>
        <w:t>spbu</w:t>
      </w:r>
      <w:r w:rsidR="00CB59A4" w:rsidRPr="00987214">
        <w:rPr>
          <w:i/>
          <w:color w:val="000000"/>
          <w:u w:val="single"/>
        </w:rPr>
        <w:t>.</w:t>
      </w:r>
      <w:r w:rsidR="00CB59A4" w:rsidRPr="00CB59A4">
        <w:rPr>
          <w:i/>
          <w:color w:val="000000"/>
          <w:u w:val="single"/>
          <w:lang w:val="en-US"/>
        </w:rPr>
        <w:t>ru</w:t>
      </w:r>
    </w:p>
    <w:p w14:paraId="6A202F58" w14:textId="286EA15C" w:rsidR="00CB59A4" w:rsidRPr="00EF7F2C" w:rsidRDefault="00E356F6" w:rsidP="00CF10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Молекула иода является кислотой Льюиса за счёт вакантной </w:t>
      </w:r>
      <w:r w:rsidRPr="00194981">
        <w:t>σ</w:t>
      </w:r>
      <w:r w:rsidR="00194981">
        <w:noBreakHyphen/>
      </w:r>
      <w:r w:rsidRPr="00194981">
        <w:t>антисвязывающей</w:t>
      </w:r>
      <w:r>
        <w:rPr>
          <w:color w:val="000000"/>
        </w:rPr>
        <w:t xml:space="preserve"> орбитали</w:t>
      </w:r>
      <w:r w:rsidR="00537D8E">
        <w:rPr>
          <w:color w:val="000000"/>
        </w:rPr>
        <w:t xml:space="preserve"> и</w:t>
      </w:r>
      <w:r>
        <w:rPr>
          <w:color w:val="000000"/>
        </w:rPr>
        <w:t xml:space="preserve"> </w:t>
      </w:r>
      <w:r w:rsidR="00537D8E">
        <w:rPr>
          <w:color w:val="000000"/>
        </w:rPr>
        <w:t xml:space="preserve">образует с </w:t>
      </w:r>
      <w:r>
        <w:rPr>
          <w:color w:val="000000"/>
        </w:rPr>
        <w:t>азотсодержащими донорами комплекс</w:t>
      </w:r>
      <w:r w:rsidR="00537D8E">
        <w:rPr>
          <w:color w:val="000000"/>
        </w:rPr>
        <w:t>ы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n</w:t>
      </w:r>
      <w:r w:rsidRPr="00E356F6">
        <w:rPr>
          <w:color w:val="000000"/>
        </w:rPr>
        <w:t>-</w:t>
      </w:r>
      <w:r>
        <w:rPr>
          <w:color w:val="000000"/>
        </w:rPr>
        <w:t>σ</w:t>
      </w:r>
      <w:r w:rsidRPr="00E356F6">
        <w:rPr>
          <w:color w:val="000000"/>
        </w:rPr>
        <w:t xml:space="preserve"> </w:t>
      </w:r>
      <w:r>
        <w:rPr>
          <w:color w:val="000000"/>
        </w:rPr>
        <w:t>типа.</w:t>
      </w:r>
      <w:r w:rsidR="00061DB3">
        <w:rPr>
          <w:color w:val="000000"/>
        </w:rPr>
        <w:t xml:space="preserve"> </w:t>
      </w:r>
      <w:r w:rsidR="00226C60">
        <w:rPr>
          <w:color w:val="000000"/>
        </w:rPr>
        <w:t>Д</w:t>
      </w:r>
      <w:r w:rsidR="00A56D8C">
        <w:rPr>
          <w:color w:val="000000"/>
        </w:rPr>
        <w:t xml:space="preserve">ля </w:t>
      </w:r>
      <w:r w:rsidR="00BA7F33">
        <w:rPr>
          <w:color w:val="000000"/>
        </w:rPr>
        <w:t xml:space="preserve">ряда </w:t>
      </w:r>
      <w:r w:rsidR="00852183">
        <w:rPr>
          <w:color w:val="000000"/>
        </w:rPr>
        <w:t>соединений</w:t>
      </w:r>
      <w:r w:rsidR="00493832">
        <w:rPr>
          <w:color w:val="000000"/>
        </w:rPr>
        <w:t xml:space="preserve"> </w:t>
      </w:r>
      <w:r w:rsidR="00493832">
        <w:rPr>
          <w:color w:val="000000"/>
          <w:lang w:val="en-US"/>
        </w:rPr>
        <w:t>nI</w:t>
      </w:r>
      <w:r w:rsidR="00493832" w:rsidRPr="00493832">
        <w:rPr>
          <w:color w:val="000000"/>
          <w:vertAlign w:val="subscript"/>
        </w:rPr>
        <w:t>2</w:t>
      </w:r>
      <w:r w:rsidR="00493832">
        <w:rPr>
          <w:color w:val="000000"/>
        </w:rPr>
        <w:t>∙</w:t>
      </w:r>
      <w:r w:rsidR="00493832">
        <w:rPr>
          <w:color w:val="000000"/>
          <w:lang w:val="en-US"/>
        </w:rPr>
        <w:t>L</w:t>
      </w:r>
      <w:r w:rsidR="00493832" w:rsidRPr="00493832">
        <w:rPr>
          <w:color w:val="000000"/>
        </w:rPr>
        <w:t xml:space="preserve"> (</w:t>
      </w:r>
      <w:r w:rsidR="00493832">
        <w:rPr>
          <w:color w:val="000000"/>
          <w:lang w:val="en-US"/>
        </w:rPr>
        <w:t>n</w:t>
      </w:r>
      <w:r w:rsidR="00A30663">
        <w:rPr>
          <w:color w:val="000000"/>
          <w:lang w:val="en-US"/>
        </w:rPr>
        <w:t> </w:t>
      </w:r>
      <w:r w:rsidR="00493832" w:rsidRPr="00493832">
        <w:rPr>
          <w:color w:val="000000"/>
        </w:rPr>
        <w:t>=</w:t>
      </w:r>
      <w:r w:rsidR="00A30663">
        <w:rPr>
          <w:color w:val="000000"/>
        </w:rPr>
        <w:t> </w:t>
      </w:r>
      <w:r w:rsidR="00493832" w:rsidRPr="00493832">
        <w:rPr>
          <w:color w:val="000000"/>
        </w:rPr>
        <w:t xml:space="preserve">1,2; </w:t>
      </w:r>
      <w:r w:rsidR="00493832">
        <w:rPr>
          <w:color w:val="000000"/>
          <w:lang w:val="en-US"/>
        </w:rPr>
        <w:t>L</w:t>
      </w:r>
      <w:r w:rsidR="00A30663">
        <w:rPr>
          <w:color w:val="000000"/>
        </w:rPr>
        <w:t> </w:t>
      </w:r>
      <w:r w:rsidR="00493832" w:rsidRPr="00493832">
        <w:rPr>
          <w:color w:val="000000"/>
        </w:rPr>
        <w:t>=</w:t>
      </w:r>
      <w:r w:rsidR="00A30663">
        <w:rPr>
          <w:color w:val="000000"/>
        </w:rPr>
        <w:t> </w:t>
      </w:r>
      <w:r w:rsidR="00493832">
        <w:rPr>
          <w:color w:val="000000"/>
        </w:rPr>
        <w:t>дипиридилхиноксалин, 4,4</w:t>
      </w:r>
      <w:r w:rsidR="00493832" w:rsidRPr="00493832">
        <w:rPr>
          <w:color w:val="000000"/>
        </w:rPr>
        <w:t>’-</w:t>
      </w:r>
      <w:r w:rsidR="00493832">
        <w:rPr>
          <w:color w:val="000000"/>
        </w:rPr>
        <w:t xml:space="preserve">бипиридил, </w:t>
      </w:r>
      <w:r w:rsidR="00AC6DF8" w:rsidRPr="00BC7B77">
        <w:rPr>
          <w:color w:val="000000" w:themeColor="text1"/>
          <w:shd w:val="clear" w:color="auto" w:fill="FFFFFF"/>
        </w:rPr>
        <w:t>тетра(2</w:t>
      </w:r>
      <w:r w:rsidR="00AC6DF8">
        <w:rPr>
          <w:color w:val="000000" w:themeColor="text1"/>
          <w:shd w:val="clear" w:color="auto" w:fill="FFFFFF"/>
        </w:rPr>
        <w:noBreakHyphen/>
      </w:r>
      <w:r w:rsidR="00AC6DF8" w:rsidRPr="00BC7B77">
        <w:rPr>
          <w:color w:val="000000" w:themeColor="text1"/>
          <w:shd w:val="clear" w:color="auto" w:fill="FFFFFF"/>
        </w:rPr>
        <w:t>пиридил)пиразин</w:t>
      </w:r>
      <w:r w:rsidR="00493832">
        <w:rPr>
          <w:color w:val="000000"/>
        </w:rPr>
        <w:t>, фен</w:t>
      </w:r>
      <w:r w:rsidR="00A30663">
        <w:rPr>
          <w:color w:val="000000"/>
        </w:rPr>
        <w:t>а</w:t>
      </w:r>
      <w:r w:rsidR="00493832">
        <w:rPr>
          <w:color w:val="000000"/>
        </w:rPr>
        <w:t xml:space="preserve">зин) </w:t>
      </w:r>
      <w:r w:rsidR="00752FA8">
        <w:rPr>
          <w:color w:val="000000"/>
        </w:rPr>
        <w:t>методом термогравиметрии установлен</w:t>
      </w:r>
      <w:r w:rsidR="00BA7F33">
        <w:rPr>
          <w:color w:val="000000"/>
        </w:rPr>
        <w:t xml:space="preserve">о выделение газообразного </w:t>
      </w:r>
      <w:r w:rsidR="00226C60">
        <w:rPr>
          <w:color w:val="000000"/>
        </w:rPr>
        <w:t>иод</w:t>
      </w:r>
      <w:r w:rsidR="00BA7F33">
        <w:rPr>
          <w:color w:val="000000"/>
        </w:rPr>
        <w:t>а</w:t>
      </w:r>
      <w:r w:rsidR="008D4F34">
        <w:rPr>
          <w:color w:val="000000"/>
        </w:rPr>
        <w:t xml:space="preserve"> или лиганда</w:t>
      </w:r>
      <w:r w:rsidR="00226C60">
        <w:rPr>
          <w:color w:val="000000"/>
        </w:rPr>
        <w:t xml:space="preserve"> при нагревании</w:t>
      </w:r>
      <w:r w:rsidR="00EF7F2C">
        <w:rPr>
          <w:color w:val="000000"/>
        </w:rPr>
        <w:t xml:space="preserve"> </w:t>
      </w:r>
      <w:r w:rsidR="00EF7F2C" w:rsidRPr="00EF7F2C">
        <w:rPr>
          <w:color w:val="000000"/>
        </w:rPr>
        <w:t>[</w:t>
      </w:r>
      <w:r w:rsidR="0072264D" w:rsidRPr="0072264D">
        <w:rPr>
          <w:color w:val="000000"/>
        </w:rPr>
        <w:t>1</w:t>
      </w:r>
      <w:r w:rsidR="00EF7F2C" w:rsidRPr="00EF7F2C">
        <w:rPr>
          <w:color w:val="000000"/>
        </w:rPr>
        <w:t>]</w:t>
      </w:r>
      <w:r w:rsidR="00852183">
        <w:rPr>
          <w:color w:val="000000"/>
        </w:rPr>
        <w:t>. Для комплекса иода с пиразином</w:t>
      </w:r>
      <w:r w:rsidR="00D05ED7">
        <w:rPr>
          <w:color w:val="000000"/>
        </w:rPr>
        <w:t xml:space="preserve"> </w:t>
      </w:r>
      <w:r w:rsidR="00852183" w:rsidRPr="00852183">
        <w:rPr>
          <w:color w:val="000000"/>
        </w:rPr>
        <w:t>(</w:t>
      </w:r>
      <w:r w:rsidR="00852183">
        <w:rPr>
          <w:color w:val="000000"/>
          <w:lang w:val="en-US"/>
        </w:rPr>
        <w:t>pyz</w:t>
      </w:r>
      <w:r w:rsidR="00852183" w:rsidRPr="00852183">
        <w:rPr>
          <w:color w:val="000000"/>
        </w:rPr>
        <w:t>)</w:t>
      </w:r>
      <w:r w:rsidR="00EF7F2C">
        <w:rPr>
          <w:color w:val="000000"/>
        </w:rPr>
        <w:t xml:space="preserve"> </w:t>
      </w:r>
      <w:r w:rsidR="0069009D">
        <w:rPr>
          <w:color w:val="000000"/>
        </w:rPr>
        <w:t xml:space="preserve">состава 1:1 </w:t>
      </w:r>
      <w:r w:rsidR="00EF7F2C">
        <w:rPr>
          <w:color w:val="000000"/>
        </w:rPr>
        <w:t>зарегистрирована полная потеря массы</w:t>
      </w:r>
      <w:r w:rsidR="00137B5A">
        <w:rPr>
          <w:color w:val="000000"/>
        </w:rPr>
        <w:t xml:space="preserve"> при температуре 101 </w:t>
      </w:r>
      <w:r w:rsidR="00137B5A" w:rsidRPr="009361B9">
        <w:rPr>
          <w:color w:val="000000"/>
        </w:rPr>
        <w:t>°С</w:t>
      </w:r>
      <w:r w:rsidR="00EF7F2C">
        <w:rPr>
          <w:color w:val="000000"/>
        </w:rPr>
        <w:t xml:space="preserve">, однако авторы </w:t>
      </w:r>
      <w:r w:rsidR="00EF7F2C" w:rsidRPr="00EF7F2C">
        <w:rPr>
          <w:color w:val="000000"/>
        </w:rPr>
        <w:t>[</w:t>
      </w:r>
      <w:r w:rsidR="0072264D" w:rsidRPr="0072264D">
        <w:rPr>
          <w:color w:val="000000"/>
        </w:rPr>
        <w:t>1</w:t>
      </w:r>
      <w:r w:rsidR="00EF7F2C" w:rsidRPr="00EF7F2C">
        <w:rPr>
          <w:color w:val="000000"/>
        </w:rPr>
        <w:t xml:space="preserve">] </w:t>
      </w:r>
      <w:r w:rsidR="00EF7F2C">
        <w:rPr>
          <w:color w:val="000000"/>
        </w:rPr>
        <w:t xml:space="preserve">предполагают, что </w:t>
      </w:r>
      <w:r w:rsidR="00D05ED7">
        <w:rPr>
          <w:color w:val="000000"/>
        </w:rPr>
        <w:t>он</w:t>
      </w:r>
      <w:r w:rsidR="00EF7F2C">
        <w:rPr>
          <w:color w:val="000000"/>
        </w:rPr>
        <w:t xml:space="preserve"> также сначала диссоциирует на компоненты.</w:t>
      </w:r>
    </w:p>
    <w:p w14:paraId="6A00B228" w14:textId="25377FBE" w:rsidR="001D34AC" w:rsidRDefault="001D34AC" w:rsidP="00CF10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D34AC">
        <w:rPr>
          <w:color w:val="000000"/>
        </w:rPr>
        <w:t xml:space="preserve">В данной работе </w:t>
      </w:r>
      <w:r w:rsidR="00EF7F2C">
        <w:rPr>
          <w:color w:val="000000"/>
        </w:rPr>
        <w:t>для</w:t>
      </w:r>
      <w:r w:rsidRPr="001D34AC">
        <w:rPr>
          <w:color w:val="000000"/>
        </w:rPr>
        <w:t xml:space="preserve"> установления характера процессов</w:t>
      </w:r>
      <w:r>
        <w:rPr>
          <w:color w:val="000000"/>
        </w:rPr>
        <w:t xml:space="preserve">, протекающих </w:t>
      </w:r>
      <w:r w:rsidR="00A62870">
        <w:rPr>
          <w:color w:val="000000"/>
        </w:rPr>
        <w:t>в</w:t>
      </w:r>
      <w:r w:rsidR="00EF7F2C">
        <w:rPr>
          <w:color w:val="000000"/>
        </w:rPr>
        <w:t xml:space="preserve"> системе </w:t>
      </w:r>
      <w:r w:rsidR="00EF7F2C">
        <w:rPr>
          <w:color w:val="000000"/>
          <w:lang w:val="en-US"/>
        </w:rPr>
        <w:t>I</w:t>
      </w:r>
      <w:r w:rsidR="00EF7F2C" w:rsidRPr="001D34AC">
        <w:rPr>
          <w:color w:val="000000"/>
          <w:vertAlign w:val="subscript"/>
        </w:rPr>
        <w:t>2</w:t>
      </w:r>
      <w:r w:rsidR="00EF7F2C">
        <w:rPr>
          <w:color w:val="000000"/>
        </w:rPr>
        <w:noBreakHyphen/>
      </w:r>
      <w:r w:rsidR="00EF7F2C">
        <w:rPr>
          <w:color w:val="000000"/>
          <w:lang w:val="en-US"/>
        </w:rPr>
        <w:t>pyz</w:t>
      </w:r>
      <w:r w:rsidR="00A62870">
        <w:rPr>
          <w:color w:val="000000"/>
        </w:rPr>
        <w:t xml:space="preserve"> </w:t>
      </w:r>
      <w:r>
        <w:rPr>
          <w:color w:val="000000"/>
        </w:rPr>
        <w:t>при нагревании,</w:t>
      </w:r>
      <w:r w:rsidRPr="001D34AC">
        <w:rPr>
          <w:color w:val="000000"/>
        </w:rPr>
        <w:t xml:space="preserve"> использован статический тензиметрический метод с мембранным нуль-манометром</w:t>
      </w:r>
      <w:r w:rsidR="0072264D">
        <w:rPr>
          <w:color w:val="000000"/>
        </w:rPr>
        <w:t xml:space="preserve"> </w:t>
      </w:r>
      <w:r w:rsidR="0072264D" w:rsidRPr="0072264D">
        <w:rPr>
          <w:color w:val="000000"/>
        </w:rPr>
        <w:t>[2]</w:t>
      </w:r>
      <w:r w:rsidRPr="001D34AC">
        <w:rPr>
          <w:color w:val="000000"/>
        </w:rPr>
        <w:t>.</w:t>
      </w:r>
    </w:p>
    <w:p w14:paraId="06581EC6" w14:textId="19E2CD82" w:rsidR="009361B9" w:rsidRDefault="007150C3" w:rsidP="00CF10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системе</w:t>
      </w:r>
      <w:r w:rsidR="001D34AC">
        <w:rPr>
          <w:color w:val="000000"/>
        </w:rPr>
        <w:t xml:space="preserve"> возможно образование </w:t>
      </w:r>
      <w:r w:rsidR="0029764E">
        <w:rPr>
          <w:color w:val="000000"/>
        </w:rPr>
        <w:t>как</w:t>
      </w:r>
      <w:r w:rsidR="001D34AC">
        <w:rPr>
          <w:color w:val="000000"/>
        </w:rPr>
        <w:t xml:space="preserve"> 1</w:t>
      </w:r>
      <w:r w:rsidR="001D34AC">
        <w:rPr>
          <w:color w:val="000000"/>
          <w:lang w:val="en-US"/>
        </w:rPr>
        <w:t>D</w:t>
      </w:r>
      <w:r w:rsidR="00A62870" w:rsidRPr="00A62870">
        <w:rPr>
          <w:color w:val="000000"/>
        </w:rPr>
        <w:noBreakHyphen/>
      </w:r>
      <w:r w:rsidR="001D34AC">
        <w:rPr>
          <w:color w:val="000000"/>
        </w:rPr>
        <w:t xml:space="preserve">полимера </w:t>
      </w:r>
      <w:r w:rsidR="00CA4D9C" w:rsidRPr="00CA4D9C">
        <w:rPr>
          <w:bCs/>
        </w:rPr>
        <w:t>(</w:t>
      </w:r>
      <w:r w:rsidR="00CA4D9C" w:rsidRPr="002F2ECD">
        <w:rPr>
          <w:bCs/>
          <w:lang w:val="en-US"/>
        </w:rPr>
        <w:t>I</w:t>
      </w:r>
      <w:r w:rsidR="00CA4D9C" w:rsidRPr="00CA4D9C">
        <w:rPr>
          <w:bCs/>
          <w:vertAlign w:val="subscript"/>
        </w:rPr>
        <w:t>2</w:t>
      </w:r>
      <w:r w:rsidR="00CA4D9C" w:rsidRPr="00CA4D9C">
        <w:rPr>
          <w:bCs/>
        </w:rPr>
        <w:t>∙</w:t>
      </w:r>
      <w:r w:rsidR="00CA4D9C" w:rsidRPr="002F2ECD">
        <w:rPr>
          <w:bCs/>
          <w:lang w:val="en-US"/>
        </w:rPr>
        <w:t>pyz</w:t>
      </w:r>
      <w:r w:rsidR="00CA4D9C" w:rsidRPr="00CA4D9C">
        <w:rPr>
          <w:bCs/>
        </w:rPr>
        <w:t>)</w:t>
      </w:r>
      <w:r w:rsidR="00CA4D9C" w:rsidRPr="00CA4D9C">
        <w:rPr>
          <w:bCs/>
          <w:vertAlign w:val="subscript"/>
        </w:rPr>
        <w:t>∞</w:t>
      </w:r>
      <w:r w:rsidR="00E47D87">
        <w:rPr>
          <w:bCs/>
          <w:lang w:val="en-US"/>
        </w:rPr>
        <w:t> </w:t>
      </w:r>
      <w:r w:rsidR="00E47D87" w:rsidRPr="00E47D87">
        <w:rPr>
          <w:bCs/>
        </w:rPr>
        <w:t>[</w:t>
      </w:r>
      <w:r w:rsidR="00A56D8C">
        <w:rPr>
          <w:bCs/>
        </w:rPr>
        <w:t>3</w:t>
      </w:r>
      <w:r w:rsidR="00E47D87" w:rsidRPr="00E47D87">
        <w:rPr>
          <w:bCs/>
        </w:rPr>
        <w:t>]</w:t>
      </w:r>
      <w:r w:rsidR="0029764E">
        <w:rPr>
          <w:bCs/>
        </w:rPr>
        <w:t>, так</w:t>
      </w:r>
      <w:r w:rsidR="001D34AC">
        <w:rPr>
          <w:color w:val="000000"/>
        </w:rPr>
        <w:t xml:space="preserve"> и </w:t>
      </w:r>
      <w:r w:rsidR="0072264D">
        <w:rPr>
          <w:color w:val="000000"/>
        </w:rPr>
        <w:t>молекулярного комплекса</w:t>
      </w:r>
      <w:r w:rsidR="001D34AC">
        <w:rPr>
          <w:color w:val="000000"/>
        </w:rPr>
        <w:t xml:space="preserve"> 2</w:t>
      </w:r>
      <w:r w:rsidR="001D34AC">
        <w:rPr>
          <w:color w:val="000000"/>
          <w:lang w:val="en-US"/>
        </w:rPr>
        <w:t>I</w:t>
      </w:r>
      <w:r w:rsidR="001D34AC" w:rsidRPr="001D34AC">
        <w:rPr>
          <w:color w:val="000000"/>
          <w:vertAlign w:val="subscript"/>
        </w:rPr>
        <w:t>2</w:t>
      </w:r>
      <w:r w:rsidR="001D34AC">
        <w:rPr>
          <w:color w:val="000000"/>
        </w:rPr>
        <w:t>∙</w:t>
      </w:r>
      <w:r w:rsidR="001D34AC">
        <w:rPr>
          <w:color w:val="000000"/>
          <w:lang w:val="en-US"/>
        </w:rPr>
        <w:t>pyz</w:t>
      </w:r>
      <w:r w:rsidR="001D34AC">
        <w:rPr>
          <w:color w:val="000000"/>
        </w:rPr>
        <w:t xml:space="preserve">. </w:t>
      </w:r>
      <w:r w:rsidR="005278A5">
        <w:rPr>
          <w:color w:val="000000"/>
        </w:rPr>
        <w:t>В ходе</w:t>
      </w:r>
      <w:r w:rsidR="00B94580">
        <w:rPr>
          <w:color w:val="000000"/>
        </w:rPr>
        <w:t xml:space="preserve"> тензиметрического опыта эквимолярные количества </w:t>
      </w:r>
      <w:r w:rsidR="00887863">
        <w:rPr>
          <w:color w:val="000000"/>
        </w:rPr>
        <w:t>пиразина и иода</w:t>
      </w:r>
      <w:r w:rsidR="00B94580">
        <w:rPr>
          <w:color w:val="000000"/>
        </w:rPr>
        <w:t xml:space="preserve"> были последовательно введены в </w:t>
      </w:r>
      <w:r w:rsidR="009A23DE">
        <w:rPr>
          <w:color w:val="000000"/>
        </w:rPr>
        <w:t>мембранную камеру нуль-манометра</w:t>
      </w:r>
      <w:r w:rsidR="00B94580">
        <w:rPr>
          <w:color w:val="000000"/>
        </w:rPr>
        <w:t>.</w:t>
      </w:r>
      <w:r w:rsidR="00A475C8">
        <w:rPr>
          <w:color w:val="000000"/>
        </w:rPr>
        <w:t xml:space="preserve"> Полученные кривые зависимости давления пара от температуры приведены на рис 1</w:t>
      </w:r>
      <w:r w:rsidR="009361B9">
        <w:rPr>
          <w:color w:val="000000"/>
        </w:rPr>
        <w:t xml:space="preserve">. </w:t>
      </w:r>
      <w:r w:rsidR="00A475C8">
        <w:rPr>
          <w:color w:val="000000"/>
        </w:rPr>
        <w:t>Их анализ показывает, что сначала в системе</w:t>
      </w:r>
      <w:r w:rsidR="008C065C">
        <w:rPr>
          <w:color w:val="000000"/>
        </w:rPr>
        <w:t xml:space="preserve"> образ</w:t>
      </w:r>
      <w:r w:rsidR="00A475C8">
        <w:rPr>
          <w:color w:val="000000"/>
        </w:rPr>
        <w:t>уется</w:t>
      </w:r>
      <w:r w:rsidR="008C065C">
        <w:rPr>
          <w:color w:val="000000"/>
        </w:rPr>
        <w:t xml:space="preserve"> комплекс 2</w:t>
      </w:r>
      <w:r w:rsidR="008C065C">
        <w:rPr>
          <w:color w:val="000000"/>
          <w:lang w:val="en-US"/>
        </w:rPr>
        <w:t>I</w:t>
      </w:r>
      <w:r w:rsidR="008C065C" w:rsidRPr="001D34AC">
        <w:rPr>
          <w:color w:val="000000"/>
          <w:vertAlign w:val="subscript"/>
        </w:rPr>
        <w:t>2</w:t>
      </w:r>
      <w:r w:rsidR="008C065C">
        <w:rPr>
          <w:color w:val="000000"/>
        </w:rPr>
        <w:t>∙</w:t>
      </w:r>
      <w:r w:rsidR="008C065C">
        <w:rPr>
          <w:color w:val="000000"/>
          <w:lang w:val="en-US"/>
        </w:rPr>
        <w:t>pyz</w:t>
      </w:r>
      <w:r w:rsidR="00D776D2">
        <w:rPr>
          <w:color w:val="000000"/>
        </w:rPr>
        <w:t xml:space="preserve"> и остаётся из</w:t>
      </w:r>
      <w:r w:rsidR="00BA7355">
        <w:rPr>
          <w:color w:val="000000"/>
        </w:rPr>
        <w:t>бы</w:t>
      </w:r>
      <w:r w:rsidR="00D776D2">
        <w:rPr>
          <w:color w:val="000000"/>
        </w:rPr>
        <w:t xml:space="preserve">ток пиразина. </w:t>
      </w:r>
      <w:r w:rsidR="009361B9" w:rsidRPr="009361B9">
        <w:rPr>
          <w:color w:val="000000"/>
        </w:rPr>
        <w:t>При термостатировании при 94</w:t>
      </w:r>
      <w:r w:rsidR="00CF104B">
        <w:rPr>
          <w:color w:val="000000"/>
          <w:lang w:val="en-US"/>
        </w:rPr>
        <w:t> </w:t>
      </w:r>
      <w:r w:rsidR="009361B9" w:rsidRPr="009361B9">
        <w:rPr>
          <w:color w:val="000000"/>
        </w:rPr>
        <w:t xml:space="preserve">°С </w:t>
      </w:r>
      <w:r w:rsidR="0066611B">
        <w:rPr>
          <w:color w:val="000000"/>
        </w:rPr>
        <w:t>прои</w:t>
      </w:r>
      <w:r w:rsidR="00887863">
        <w:rPr>
          <w:color w:val="000000"/>
        </w:rPr>
        <w:t>сходит</w:t>
      </w:r>
      <w:r w:rsidR="00A4528D">
        <w:rPr>
          <w:color w:val="000000"/>
        </w:rPr>
        <w:t xml:space="preserve"> связывани</w:t>
      </w:r>
      <w:r w:rsidR="0066611B">
        <w:rPr>
          <w:color w:val="000000"/>
        </w:rPr>
        <w:t xml:space="preserve">е </w:t>
      </w:r>
      <w:r w:rsidR="00A4528D">
        <w:rPr>
          <w:color w:val="000000"/>
        </w:rPr>
        <w:t>пиразина</w:t>
      </w:r>
      <w:r w:rsidR="0062658B">
        <w:rPr>
          <w:color w:val="000000"/>
        </w:rPr>
        <w:t xml:space="preserve"> с образованием </w:t>
      </w:r>
      <w:r w:rsidR="0062658B" w:rsidRPr="00CA4D9C">
        <w:rPr>
          <w:bCs/>
        </w:rPr>
        <w:t>(</w:t>
      </w:r>
      <w:r w:rsidR="0062658B" w:rsidRPr="002F2ECD">
        <w:rPr>
          <w:bCs/>
          <w:lang w:val="en-US"/>
        </w:rPr>
        <w:t>I</w:t>
      </w:r>
      <w:r w:rsidR="0062658B" w:rsidRPr="00CA4D9C">
        <w:rPr>
          <w:bCs/>
          <w:vertAlign w:val="subscript"/>
        </w:rPr>
        <w:t>2</w:t>
      </w:r>
      <w:r w:rsidR="0062658B" w:rsidRPr="00CA4D9C">
        <w:rPr>
          <w:bCs/>
        </w:rPr>
        <w:t>∙</w:t>
      </w:r>
      <w:r w:rsidR="0062658B" w:rsidRPr="002F2ECD">
        <w:rPr>
          <w:bCs/>
          <w:lang w:val="en-US"/>
        </w:rPr>
        <w:t>pyz</w:t>
      </w:r>
      <w:r w:rsidR="0062658B" w:rsidRPr="00CA4D9C">
        <w:rPr>
          <w:bCs/>
        </w:rPr>
        <w:t>)</w:t>
      </w:r>
      <w:r w:rsidR="0062658B" w:rsidRPr="00CA4D9C">
        <w:rPr>
          <w:bCs/>
          <w:vertAlign w:val="subscript"/>
        </w:rPr>
        <w:t>∞</w:t>
      </w:r>
      <w:r w:rsidR="009361B9" w:rsidRPr="009361B9">
        <w:rPr>
          <w:color w:val="000000"/>
        </w:rPr>
        <w:t xml:space="preserve">. В последнем </w:t>
      </w:r>
      <w:r w:rsidR="009361B9">
        <w:rPr>
          <w:color w:val="000000"/>
        </w:rPr>
        <w:t>нагреве</w:t>
      </w:r>
      <w:r w:rsidR="009361B9" w:rsidRPr="009361B9">
        <w:rPr>
          <w:color w:val="000000"/>
        </w:rPr>
        <w:t xml:space="preserve"> </w:t>
      </w:r>
      <w:r w:rsidR="009361B9">
        <w:rPr>
          <w:color w:val="000000"/>
        </w:rPr>
        <w:t>на</w:t>
      </w:r>
      <w:r w:rsidR="00887863">
        <w:rPr>
          <w:color w:val="000000"/>
        </w:rPr>
        <w:t>чинается</w:t>
      </w:r>
      <w:r w:rsidR="009361B9">
        <w:rPr>
          <w:color w:val="000000"/>
        </w:rPr>
        <w:t xml:space="preserve"> </w:t>
      </w:r>
      <w:r w:rsidR="00A475C8">
        <w:rPr>
          <w:color w:val="000000"/>
        </w:rPr>
        <w:t>процесс</w:t>
      </w:r>
      <w:r w:rsidR="009361B9" w:rsidRPr="009361B9">
        <w:rPr>
          <w:color w:val="000000"/>
        </w:rPr>
        <w:t xml:space="preserve">, который может отвечать гетерогенной диссоциации </w:t>
      </w:r>
      <w:r w:rsidR="008C065C" w:rsidRPr="00CA4D9C">
        <w:rPr>
          <w:bCs/>
        </w:rPr>
        <w:t>(</w:t>
      </w:r>
      <w:r w:rsidR="008C065C" w:rsidRPr="002F2ECD">
        <w:rPr>
          <w:bCs/>
          <w:lang w:val="en-US"/>
        </w:rPr>
        <w:t>I</w:t>
      </w:r>
      <w:r w:rsidR="008C065C" w:rsidRPr="00CA4D9C">
        <w:rPr>
          <w:bCs/>
          <w:vertAlign w:val="subscript"/>
        </w:rPr>
        <w:t>2</w:t>
      </w:r>
      <w:r w:rsidR="008C065C" w:rsidRPr="00CA4D9C">
        <w:rPr>
          <w:bCs/>
        </w:rPr>
        <w:t>∙</w:t>
      </w:r>
      <w:r w:rsidR="008C065C" w:rsidRPr="002F2ECD">
        <w:rPr>
          <w:bCs/>
          <w:lang w:val="en-US"/>
        </w:rPr>
        <w:t>pyz</w:t>
      </w:r>
      <w:r w:rsidR="008C065C" w:rsidRPr="00CA4D9C">
        <w:rPr>
          <w:bCs/>
        </w:rPr>
        <w:t>)</w:t>
      </w:r>
      <w:r w:rsidR="008C065C" w:rsidRPr="00CA4D9C">
        <w:rPr>
          <w:bCs/>
          <w:vertAlign w:val="subscript"/>
        </w:rPr>
        <w:t>∞</w:t>
      </w:r>
      <w:r w:rsidR="008C065C" w:rsidRPr="008C065C">
        <w:rPr>
          <w:bCs/>
        </w:rPr>
        <w:t xml:space="preserve"> </w:t>
      </w:r>
      <w:r w:rsidR="009361B9" w:rsidRPr="009361B9">
        <w:rPr>
          <w:color w:val="000000"/>
        </w:rPr>
        <w:t>по уравнению:</w:t>
      </w:r>
    </w:p>
    <w:p w14:paraId="114731C1" w14:textId="172777DD" w:rsidR="009361B9" w:rsidRPr="00AE41A6" w:rsidRDefault="002F2ECD" w:rsidP="00CF104B">
      <w:pPr>
        <w:ind w:firstLine="397"/>
        <w:jc w:val="center"/>
        <w:rPr>
          <w:bCs/>
          <w:lang w:val="en-US"/>
        </w:rPr>
      </w:pPr>
      <w:r w:rsidRPr="00A62870">
        <w:rPr>
          <w:bCs/>
        </w:rPr>
        <w:t xml:space="preserve"> </w:t>
      </w:r>
      <w:r>
        <w:rPr>
          <w:bCs/>
          <w:lang w:val="en-US"/>
        </w:rPr>
        <w:t>1/n</w:t>
      </w:r>
      <w:r w:rsidRPr="002F2ECD">
        <w:rPr>
          <w:bCs/>
          <w:lang w:val="en-US"/>
        </w:rPr>
        <w:t>(I</w:t>
      </w:r>
      <w:r w:rsidRPr="002F2ECD">
        <w:rPr>
          <w:bCs/>
          <w:vertAlign w:val="subscript"/>
          <w:lang w:val="en-US"/>
        </w:rPr>
        <w:t>2</w:t>
      </w:r>
      <w:r w:rsidRPr="002F2ECD">
        <w:rPr>
          <w:bCs/>
          <w:lang w:val="en-US"/>
        </w:rPr>
        <w:t>∙pyz)</w:t>
      </w:r>
      <w:r w:rsidRPr="002F2ECD">
        <w:rPr>
          <w:bCs/>
          <w:vertAlign w:val="subscript"/>
          <w:lang w:val="en-US"/>
        </w:rPr>
        <w:t xml:space="preserve">n </w:t>
      </w:r>
      <w:r w:rsidRPr="002F2ECD">
        <w:rPr>
          <w:bCs/>
          <w:vertAlign w:val="subscript"/>
        </w:rPr>
        <w:t>тв</w:t>
      </w:r>
      <w:r w:rsidRPr="002F2ECD">
        <w:rPr>
          <w:bCs/>
          <w:lang w:val="en-US"/>
        </w:rPr>
        <w:t xml:space="preserve"> = I</w:t>
      </w:r>
      <w:r w:rsidRPr="002F2ECD">
        <w:rPr>
          <w:bCs/>
          <w:vertAlign w:val="subscript"/>
          <w:lang w:val="en-US"/>
        </w:rPr>
        <w:t>2</w:t>
      </w:r>
      <w:r w:rsidRPr="002F2ECD">
        <w:rPr>
          <w:bCs/>
          <w:lang w:val="en-US"/>
        </w:rPr>
        <w:t xml:space="preserve"> </w:t>
      </w:r>
      <w:r w:rsidRPr="002F2ECD">
        <w:rPr>
          <w:bCs/>
          <w:vertAlign w:val="subscript"/>
        </w:rPr>
        <w:t>г</w:t>
      </w:r>
      <w:r>
        <w:rPr>
          <w:bCs/>
          <w:vertAlign w:val="subscript"/>
        </w:rPr>
        <w:t>аз</w:t>
      </w:r>
      <w:r w:rsidRPr="002F2ECD">
        <w:rPr>
          <w:bCs/>
          <w:lang w:val="en-US"/>
        </w:rPr>
        <w:t xml:space="preserve"> + pyz </w:t>
      </w:r>
      <w:r w:rsidRPr="002F2ECD">
        <w:rPr>
          <w:bCs/>
          <w:vertAlign w:val="subscript"/>
        </w:rPr>
        <w:t>г</w:t>
      </w:r>
      <w:r>
        <w:rPr>
          <w:bCs/>
          <w:vertAlign w:val="subscript"/>
        </w:rPr>
        <w:t>аз</w:t>
      </w:r>
      <w:r w:rsidR="00AE41A6" w:rsidRPr="00AE41A6">
        <w:rPr>
          <w:bCs/>
          <w:lang w:val="en-US"/>
        </w:rPr>
        <w:tab/>
        <w:t>(</w:t>
      </w:r>
      <w:r w:rsidR="00AE41A6">
        <w:rPr>
          <w:bCs/>
          <w:lang w:val="en-US"/>
        </w:rPr>
        <w:t>1)</w:t>
      </w:r>
    </w:p>
    <w:p w14:paraId="311E1F5D" w14:textId="31A26C7F" w:rsidR="009361B9" w:rsidRDefault="00A65BA4" w:rsidP="00CF10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42AD0209" wp14:editId="2B39BB59">
            <wp:simplePos x="0" y="0"/>
            <wp:positionH relativeFrom="margin">
              <wp:align>center</wp:align>
            </wp:positionH>
            <wp:positionV relativeFrom="paragraph">
              <wp:posOffset>539364</wp:posOffset>
            </wp:positionV>
            <wp:extent cx="2922270" cy="1841500"/>
            <wp:effectExtent l="0" t="0" r="0" b="6350"/>
            <wp:wrapTopAndBottom/>
            <wp:docPr id="1344869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86966" name="Рисунок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7" b="5487"/>
                    <a:stretch/>
                  </pic:blipFill>
                  <pic:spPr bwMode="auto">
                    <a:xfrm>
                      <a:off x="0" y="0"/>
                      <a:ext cx="2922270" cy="184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61B9" w:rsidRPr="009361B9">
        <w:rPr>
          <w:color w:val="000000"/>
        </w:rPr>
        <w:t xml:space="preserve">Из зависимости логарифма константы </w:t>
      </w:r>
      <w:r w:rsidR="00AE41A6">
        <w:rPr>
          <w:color w:val="000000"/>
        </w:rPr>
        <w:t xml:space="preserve">равновесия </w:t>
      </w:r>
      <w:r w:rsidR="009361B9" w:rsidRPr="009361B9">
        <w:rPr>
          <w:color w:val="000000"/>
        </w:rPr>
        <w:t xml:space="preserve">от обратной температуры в интервале </w:t>
      </w:r>
      <w:r w:rsidR="0072264D">
        <w:rPr>
          <w:color w:val="000000"/>
        </w:rPr>
        <w:t>86</w:t>
      </w:r>
      <w:r w:rsidR="009361B9" w:rsidRPr="009361B9">
        <w:rPr>
          <w:color w:val="000000"/>
        </w:rPr>
        <w:t>-</w:t>
      </w:r>
      <w:r w:rsidR="0072264D">
        <w:rPr>
          <w:color w:val="000000"/>
        </w:rPr>
        <w:t>94</w:t>
      </w:r>
      <w:r w:rsidR="00CF104B">
        <w:rPr>
          <w:color w:val="000000"/>
          <w:lang w:val="en-US"/>
        </w:rPr>
        <w:t> </w:t>
      </w:r>
      <w:r w:rsidR="0072264D" w:rsidRPr="009361B9">
        <w:rPr>
          <w:color w:val="000000"/>
        </w:rPr>
        <w:t>°С</w:t>
      </w:r>
      <w:r w:rsidR="009361B9" w:rsidRPr="009361B9">
        <w:rPr>
          <w:color w:val="000000"/>
        </w:rPr>
        <w:t xml:space="preserve"> </w:t>
      </w:r>
      <w:r w:rsidR="009670E8">
        <w:rPr>
          <w:color w:val="000000"/>
        </w:rPr>
        <w:t>оценены</w:t>
      </w:r>
      <w:r w:rsidR="009361B9" w:rsidRPr="009361B9">
        <w:rPr>
          <w:color w:val="000000"/>
        </w:rPr>
        <w:t xml:space="preserve"> термодинамические характеристики</w:t>
      </w:r>
      <w:r w:rsidR="00A9314F" w:rsidRPr="00A9314F">
        <w:rPr>
          <w:color w:val="000000"/>
        </w:rPr>
        <w:t xml:space="preserve"> </w:t>
      </w:r>
      <w:r w:rsidR="00A9314F" w:rsidRPr="009361B9">
        <w:rPr>
          <w:color w:val="000000"/>
        </w:rPr>
        <w:t xml:space="preserve">процесса </w:t>
      </w:r>
      <w:r w:rsidR="00A9314F">
        <w:rPr>
          <w:color w:val="000000"/>
        </w:rPr>
        <w:t>(1)</w:t>
      </w:r>
      <w:r w:rsidR="009361B9" w:rsidRPr="009361B9">
        <w:rPr>
          <w:color w:val="000000"/>
        </w:rPr>
        <w:t xml:space="preserve">: </w:t>
      </w:r>
      <w:r w:rsidR="009670E8" w:rsidRPr="009670E8">
        <w:rPr>
          <w:color w:val="000000"/>
        </w:rPr>
        <w:t>∆</w:t>
      </w:r>
      <w:r w:rsidR="009670E8" w:rsidRPr="009670E8">
        <w:rPr>
          <w:color w:val="000000"/>
          <w:vertAlign w:val="subscript"/>
        </w:rPr>
        <w:t>дисс.</w:t>
      </w:r>
      <w:r w:rsidR="009670E8" w:rsidRPr="009670E8">
        <w:rPr>
          <w:color w:val="000000"/>
        </w:rPr>
        <w:t>H°</w:t>
      </w:r>
      <w:r w:rsidR="009670E8" w:rsidRPr="009670E8">
        <w:rPr>
          <w:color w:val="000000"/>
          <w:vertAlign w:val="subscript"/>
        </w:rPr>
        <w:t>364</w:t>
      </w:r>
      <w:r w:rsidR="00AE41A6">
        <w:rPr>
          <w:color w:val="000000"/>
        </w:rPr>
        <w:t> </w:t>
      </w:r>
      <w:r w:rsidR="009670E8" w:rsidRPr="009670E8">
        <w:rPr>
          <w:color w:val="000000"/>
        </w:rPr>
        <w:t>=</w:t>
      </w:r>
      <w:r w:rsidR="00AE41A6">
        <w:rPr>
          <w:color w:val="000000"/>
        </w:rPr>
        <w:t> </w:t>
      </w:r>
      <w:r w:rsidR="009670E8" w:rsidRPr="009670E8">
        <w:rPr>
          <w:color w:val="000000"/>
        </w:rPr>
        <w:t>144±1</w:t>
      </w:r>
      <w:r w:rsidR="00CF104B">
        <w:rPr>
          <w:color w:val="000000"/>
          <w:lang w:val="en-US"/>
        </w:rPr>
        <w:t> </w:t>
      </w:r>
      <w:r w:rsidR="009670E8" w:rsidRPr="009670E8">
        <w:rPr>
          <w:color w:val="000000"/>
        </w:rPr>
        <w:t>кДж/моль; ∆</w:t>
      </w:r>
      <w:r w:rsidR="009670E8" w:rsidRPr="009670E8">
        <w:rPr>
          <w:color w:val="000000"/>
          <w:vertAlign w:val="subscript"/>
        </w:rPr>
        <w:t>дисс.</w:t>
      </w:r>
      <w:r w:rsidR="009670E8" w:rsidRPr="009670E8">
        <w:rPr>
          <w:color w:val="000000"/>
        </w:rPr>
        <w:t>S°</w:t>
      </w:r>
      <w:r w:rsidR="009670E8" w:rsidRPr="009670E8">
        <w:rPr>
          <w:color w:val="000000"/>
          <w:vertAlign w:val="subscript"/>
        </w:rPr>
        <w:t>364</w:t>
      </w:r>
      <w:r w:rsidR="009670E8" w:rsidRPr="009670E8">
        <w:rPr>
          <w:color w:val="000000"/>
        </w:rPr>
        <w:t xml:space="preserve"> = 334±3</w:t>
      </w:r>
      <w:r w:rsidR="00CF104B">
        <w:rPr>
          <w:color w:val="000000"/>
          <w:lang w:val="en-US"/>
        </w:rPr>
        <w:t> </w:t>
      </w:r>
      <w:r w:rsidR="009670E8" w:rsidRPr="009670E8">
        <w:rPr>
          <w:color w:val="000000"/>
        </w:rPr>
        <w:t>Дж∙моль</w:t>
      </w:r>
      <w:r w:rsidR="009670E8" w:rsidRPr="009670E8">
        <w:rPr>
          <w:color w:val="000000"/>
          <w:vertAlign w:val="superscript"/>
        </w:rPr>
        <w:t>-1</w:t>
      </w:r>
      <w:r w:rsidR="009670E8" w:rsidRPr="009670E8">
        <w:rPr>
          <w:color w:val="000000"/>
        </w:rPr>
        <w:t>∙K</w:t>
      </w:r>
      <w:r w:rsidR="009670E8" w:rsidRPr="009670E8">
        <w:rPr>
          <w:color w:val="000000"/>
          <w:vertAlign w:val="superscript"/>
        </w:rPr>
        <w:t>-1</w:t>
      </w:r>
      <w:r w:rsidR="009670E8" w:rsidRPr="009670E8">
        <w:rPr>
          <w:color w:val="000000"/>
        </w:rPr>
        <w:t>.</w:t>
      </w:r>
    </w:p>
    <w:p w14:paraId="647806B2" w14:textId="0FC63A48" w:rsidR="00AE41A6" w:rsidRDefault="00AE41A6" w:rsidP="00CF10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Cs/>
          <w:noProof/>
        </w:rPr>
      </w:pPr>
      <w:r>
        <w:rPr>
          <w:color w:val="000000"/>
        </w:rPr>
        <w:t xml:space="preserve">Рис. 1. </w:t>
      </w:r>
      <w:r w:rsidRPr="00465A70">
        <w:rPr>
          <w:bCs/>
          <w:noProof/>
        </w:rPr>
        <w:t>Зависимость давления пара от температуры в системе I</w:t>
      </w:r>
      <w:r w:rsidRPr="00465A70">
        <w:rPr>
          <w:bCs/>
          <w:noProof/>
          <w:vertAlign w:val="subscript"/>
        </w:rPr>
        <w:t>2</w:t>
      </w:r>
      <w:r w:rsidRPr="00465A70">
        <w:rPr>
          <w:bCs/>
          <w:noProof/>
        </w:rPr>
        <w:t>-pyz</w:t>
      </w:r>
    </w:p>
    <w:p w14:paraId="022FC08C" w14:textId="7C6CD0A8" w:rsidR="00A02163" w:rsidRDefault="000F48D3" w:rsidP="00CF10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0F48D3">
        <w:rPr>
          <w:i/>
          <w:iCs/>
          <w:color w:val="000000"/>
        </w:rPr>
        <w:t>Работа выполнена при финансовой поддержке Р</w:t>
      </w:r>
      <w:r w:rsidR="00537D8E">
        <w:rPr>
          <w:i/>
          <w:iCs/>
          <w:color w:val="000000"/>
        </w:rPr>
        <w:t>оссийского научного фонда</w:t>
      </w:r>
      <w:r w:rsidRPr="000F48D3">
        <w:rPr>
          <w:i/>
          <w:iCs/>
          <w:color w:val="000000"/>
        </w:rPr>
        <w:t xml:space="preserve"> </w:t>
      </w:r>
      <w:r w:rsidR="00537D8E">
        <w:rPr>
          <w:i/>
          <w:iCs/>
          <w:color w:val="000000"/>
        </w:rPr>
        <w:t>(</w:t>
      </w:r>
      <w:r w:rsidRPr="000F48D3">
        <w:rPr>
          <w:i/>
          <w:iCs/>
          <w:color w:val="000000"/>
        </w:rPr>
        <w:t>проект 23-13-00314</w:t>
      </w:r>
      <w:r w:rsidR="00537D8E">
        <w:rPr>
          <w:i/>
          <w:iCs/>
          <w:color w:val="000000"/>
        </w:rPr>
        <w:t>)</w:t>
      </w:r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Pr="00BA7355" w:rsidRDefault="00EB1F49" w:rsidP="00CF10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708794D7" w:rsidR="00116478" w:rsidRPr="00BA7355" w:rsidRDefault="0072264D" w:rsidP="00223C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>
        <w:rPr>
          <w:color w:val="000000"/>
          <w:lang w:val="en-US"/>
        </w:rPr>
        <w:t>1</w:t>
      </w:r>
      <w:r w:rsidR="00116478">
        <w:rPr>
          <w:color w:val="000000"/>
          <w:lang w:val="en-US"/>
        </w:rPr>
        <w:t xml:space="preserve">. </w:t>
      </w:r>
      <w:r w:rsidR="00085424" w:rsidRPr="00085424">
        <w:rPr>
          <w:noProof/>
          <w:lang w:val="en-US"/>
        </w:rPr>
        <w:t>Bailey R.D., Drake G.W., Grabarczyk M., Hanks T.W., Hook L.L., Pennington W.T. Synthesis, structure and thermal decomposition of nitrogen-iodine charge-transfer complexes // J. Chem. Soc. Perkin</w:t>
      </w:r>
      <w:r w:rsidR="00085424" w:rsidRPr="00BA7355">
        <w:rPr>
          <w:noProof/>
        </w:rPr>
        <w:t xml:space="preserve"> </w:t>
      </w:r>
      <w:r w:rsidR="00085424" w:rsidRPr="00085424">
        <w:rPr>
          <w:noProof/>
          <w:lang w:val="en-US"/>
        </w:rPr>
        <w:t>Trans</w:t>
      </w:r>
      <w:r w:rsidR="00085424" w:rsidRPr="00BA7355">
        <w:rPr>
          <w:noProof/>
        </w:rPr>
        <w:t xml:space="preserve">. 1997. </w:t>
      </w:r>
      <w:r w:rsidR="00085424">
        <w:rPr>
          <w:noProof/>
          <w:lang w:val="en-US"/>
        </w:rPr>
        <w:t>Vol</w:t>
      </w:r>
      <w:r w:rsidR="00085424" w:rsidRPr="00BA7355">
        <w:rPr>
          <w:noProof/>
        </w:rPr>
        <w:t xml:space="preserve">. 2. </w:t>
      </w:r>
      <w:r w:rsidR="00085424">
        <w:rPr>
          <w:noProof/>
          <w:lang w:val="en-US"/>
        </w:rPr>
        <w:t>P</w:t>
      </w:r>
      <w:r w:rsidR="00085424" w:rsidRPr="00BA7355">
        <w:rPr>
          <w:noProof/>
        </w:rPr>
        <w:t>. 2773-2779.</w:t>
      </w:r>
    </w:p>
    <w:p w14:paraId="0D540E0E" w14:textId="0D73C234" w:rsidR="0072264D" w:rsidRPr="00BA7355" w:rsidRDefault="0072264D" w:rsidP="00223C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72264D">
        <w:rPr>
          <w:noProof/>
        </w:rPr>
        <w:t>2. Давыдова Е. И., Дойников Д. А., Казаков И. В., Краснова И. С.,</w:t>
      </w:r>
      <w:r w:rsidR="00223C72">
        <w:rPr>
          <w:noProof/>
        </w:rPr>
        <w:t xml:space="preserve"> </w:t>
      </w:r>
      <w:r w:rsidRPr="0072264D">
        <w:rPr>
          <w:noProof/>
        </w:rPr>
        <w:t>Севастьянова Т. Н., Суворов А. В., Тимошкин А. Ю. Исследование неорганических и координационных соединений статическим тензиметрическим методом от Менделеева до наших дней // Ж</w:t>
      </w:r>
      <w:r w:rsidR="00223C72">
        <w:rPr>
          <w:noProof/>
        </w:rPr>
        <w:t>.</w:t>
      </w:r>
      <w:r w:rsidR="007E392A">
        <w:rPr>
          <w:noProof/>
        </w:rPr>
        <w:t> </w:t>
      </w:r>
      <w:r w:rsidRPr="0072264D">
        <w:rPr>
          <w:noProof/>
        </w:rPr>
        <w:t>общ</w:t>
      </w:r>
      <w:r w:rsidR="00223C72">
        <w:rPr>
          <w:noProof/>
        </w:rPr>
        <w:t>.</w:t>
      </w:r>
      <w:r w:rsidRPr="0072264D">
        <w:rPr>
          <w:noProof/>
        </w:rPr>
        <w:t xml:space="preserve"> хим. </w:t>
      </w:r>
      <w:r w:rsidRPr="00223C72">
        <w:rPr>
          <w:noProof/>
        </w:rPr>
        <w:t>2019. Т</w:t>
      </w:r>
      <w:r w:rsidRPr="00BA7355">
        <w:rPr>
          <w:noProof/>
          <w:lang w:val="en-US"/>
        </w:rPr>
        <w:t xml:space="preserve">. 89(6). </w:t>
      </w:r>
      <w:r w:rsidRPr="00223C72">
        <w:rPr>
          <w:noProof/>
        </w:rPr>
        <w:t>С</w:t>
      </w:r>
      <w:r w:rsidRPr="00BA7355">
        <w:rPr>
          <w:noProof/>
          <w:lang w:val="en-US"/>
        </w:rPr>
        <w:t>. 843-859.</w:t>
      </w:r>
    </w:p>
    <w:p w14:paraId="53876CFF" w14:textId="0D6D4EA7" w:rsidR="00223C72" w:rsidRPr="00852183" w:rsidRDefault="00A56D8C" w:rsidP="00223C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rPr>
          <w:noProof/>
          <w:lang w:val="en-US"/>
        </w:rPr>
        <w:t xml:space="preserve">3. </w:t>
      </w:r>
      <w:r w:rsidRPr="00F61CDB">
        <w:rPr>
          <w:lang w:val="en-US"/>
        </w:rPr>
        <w:t>Bailey R.D., Buchanan M.L., Pennington W.T. Molecular Complexes of 1,4</w:t>
      </w:r>
      <w:r>
        <w:rPr>
          <w:lang w:val="en-US"/>
        </w:rPr>
        <w:noBreakHyphen/>
      </w:r>
      <w:r w:rsidRPr="00F61CDB">
        <w:rPr>
          <w:lang w:val="en-US"/>
        </w:rPr>
        <w:t xml:space="preserve">Diazines with Iodine // </w:t>
      </w:r>
      <w:r w:rsidRPr="00A56D8C">
        <w:rPr>
          <w:lang w:val="en-US"/>
        </w:rPr>
        <w:t>Acta Cryst.</w:t>
      </w:r>
      <w:r w:rsidRPr="00F61CDB">
        <w:rPr>
          <w:lang w:val="en-US"/>
        </w:rPr>
        <w:t xml:space="preserve"> </w:t>
      </w:r>
      <w:r w:rsidRPr="00655A22">
        <w:t>1992</w:t>
      </w:r>
      <w:r>
        <w:t xml:space="preserve">. </w:t>
      </w:r>
      <w:r>
        <w:rPr>
          <w:lang w:val="en-US"/>
        </w:rPr>
        <w:t>Vol.</w:t>
      </w:r>
      <w:r w:rsidRPr="00655A22">
        <w:t xml:space="preserve"> </w:t>
      </w:r>
      <w:r w:rsidRPr="00A56D8C">
        <w:rPr>
          <w:lang w:val="en-US"/>
        </w:rPr>
        <w:t>C</w:t>
      </w:r>
      <w:r w:rsidRPr="00A56D8C">
        <w:t>48</w:t>
      </w:r>
      <w:r>
        <w:rPr>
          <w:lang w:val="en-US"/>
        </w:rPr>
        <w:t>. P.</w:t>
      </w:r>
      <w:r w:rsidRPr="00655A22">
        <w:t xml:space="preserve"> 2259-2262.</w:t>
      </w:r>
    </w:p>
    <w:sectPr w:rsidR="00223C72" w:rsidRPr="00852183" w:rsidSect="00D27D0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5DEE"/>
    <w:rsid w:val="00020750"/>
    <w:rsid w:val="00026AA3"/>
    <w:rsid w:val="00061DB3"/>
    <w:rsid w:val="00063966"/>
    <w:rsid w:val="00085424"/>
    <w:rsid w:val="00086081"/>
    <w:rsid w:val="000E6B35"/>
    <w:rsid w:val="000F1329"/>
    <w:rsid w:val="000F2E19"/>
    <w:rsid w:val="000F48D3"/>
    <w:rsid w:val="000F5CED"/>
    <w:rsid w:val="00101A1C"/>
    <w:rsid w:val="00103657"/>
    <w:rsid w:val="00106375"/>
    <w:rsid w:val="00116478"/>
    <w:rsid w:val="00130241"/>
    <w:rsid w:val="00131DA2"/>
    <w:rsid w:val="00137B5A"/>
    <w:rsid w:val="00194981"/>
    <w:rsid w:val="001B394D"/>
    <w:rsid w:val="001D34AC"/>
    <w:rsid w:val="001E61C2"/>
    <w:rsid w:val="001F0493"/>
    <w:rsid w:val="00223C72"/>
    <w:rsid w:val="002264EE"/>
    <w:rsid w:val="00226C60"/>
    <w:rsid w:val="0023307C"/>
    <w:rsid w:val="00283848"/>
    <w:rsid w:val="0029764E"/>
    <w:rsid w:val="002D7042"/>
    <w:rsid w:val="002F2ECD"/>
    <w:rsid w:val="0031361E"/>
    <w:rsid w:val="00347D32"/>
    <w:rsid w:val="0035464F"/>
    <w:rsid w:val="0035543C"/>
    <w:rsid w:val="00374FA3"/>
    <w:rsid w:val="00391C38"/>
    <w:rsid w:val="003B76D6"/>
    <w:rsid w:val="003D6BAF"/>
    <w:rsid w:val="003D6F71"/>
    <w:rsid w:val="00456B22"/>
    <w:rsid w:val="00481004"/>
    <w:rsid w:val="00485FF8"/>
    <w:rsid w:val="00493832"/>
    <w:rsid w:val="004A26A3"/>
    <w:rsid w:val="004F0EDF"/>
    <w:rsid w:val="00522BF1"/>
    <w:rsid w:val="0052361E"/>
    <w:rsid w:val="005278A5"/>
    <w:rsid w:val="005373CF"/>
    <w:rsid w:val="00537D8E"/>
    <w:rsid w:val="005722B1"/>
    <w:rsid w:val="00575272"/>
    <w:rsid w:val="00590166"/>
    <w:rsid w:val="005951FD"/>
    <w:rsid w:val="005D022B"/>
    <w:rsid w:val="005E5BE9"/>
    <w:rsid w:val="00606178"/>
    <w:rsid w:val="0062658B"/>
    <w:rsid w:val="0066611B"/>
    <w:rsid w:val="00674410"/>
    <w:rsid w:val="0069009D"/>
    <w:rsid w:val="0069427D"/>
    <w:rsid w:val="006F7A19"/>
    <w:rsid w:val="007110EC"/>
    <w:rsid w:val="007150C3"/>
    <w:rsid w:val="007213E1"/>
    <w:rsid w:val="0072264D"/>
    <w:rsid w:val="00752FA8"/>
    <w:rsid w:val="007646C6"/>
    <w:rsid w:val="00775389"/>
    <w:rsid w:val="007802F6"/>
    <w:rsid w:val="00797838"/>
    <w:rsid w:val="007A2B70"/>
    <w:rsid w:val="007C36D8"/>
    <w:rsid w:val="007E392A"/>
    <w:rsid w:val="007F2744"/>
    <w:rsid w:val="00852183"/>
    <w:rsid w:val="00887863"/>
    <w:rsid w:val="008931BE"/>
    <w:rsid w:val="008C065C"/>
    <w:rsid w:val="008C67E3"/>
    <w:rsid w:val="008D4F34"/>
    <w:rsid w:val="009049E1"/>
    <w:rsid w:val="0091311F"/>
    <w:rsid w:val="00921D45"/>
    <w:rsid w:val="0093324B"/>
    <w:rsid w:val="00933BB9"/>
    <w:rsid w:val="009361B9"/>
    <w:rsid w:val="009670E8"/>
    <w:rsid w:val="00987214"/>
    <w:rsid w:val="009A23DE"/>
    <w:rsid w:val="009A66DB"/>
    <w:rsid w:val="009B2F80"/>
    <w:rsid w:val="009B3300"/>
    <w:rsid w:val="009F3380"/>
    <w:rsid w:val="00A02163"/>
    <w:rsid w:val="00A04A17"/>
    <w:rsid w:val="00A30663"/>
    <w:rsid w:val="00A314FE"/>
    <w:rsid w:val="00A4528D"/>
    <w:rsid w:val="00A475C8"/>
    <w:rsid w:val="00A56D8C"/>
    <w:rsid w:val="00A62870"/>
    <w:rsid w:val="00A65BA4"/>
    <w:rsid w:val="00A9314F"/>
    <w:rsid w:val="00AB7141"/>
    <w:rsid w:val="00AC4C30"/>
    <w:rsid w:val="00AC6DF8"/>
    <w:rsid w:val="00AE41A6"/>
    <w:rsid w:val="00B1292C"/>
    <w:rsid w:val="00B36F15"/>
    <w:rsid w:val="00B94580"/>
    <w:rsid w:val="00BA7355"/>
    <w:rsid w:val="00BA7F33"/>
    <w:rsid w:val="00BF36F8"/>
    <w:rsid w:val="00BF4622"/>
    <w:rsid w:val="00C20085"/>
    <w:rsid w:val="00C3129C"/>
    <w:rsid w:val="00CA4D9C"/>
    <w:rsid w:val="00CB59A4"/>
    <w:rsid w:val="00CD00B1"/>
    <w:rsid w:val="00CF104B"/>
    <w:rsid w:val="00D05ED7"/>
    <w:rsid w:val="00D22306"/>
    <w:rsid w:val="00D27D06"/>
    <w:rsid w:val="00D42542"/>
    <w:rsid w:val="00D776D2"/>
    <w:rsid w:val="00D8121C"/>
    <w:rsid w:val="00E22189"/>
    <w:rsid w:val="00E356F6"/>
    <w:rsid w:val="00E47D87"/>
    <w:rsid w:val="00E74069"/>
    <w:rsid w:val="00EB1F49"/>
    <w:rsid w:val="00EF7F2C"/>
    <w:rsid w:val="00F865B3"/>
    <w:rsid w:val="00FA6A1E"/>
    <w:rsid w:val="00FB1509"/>
    <w:rsid w:val="00FE4C56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Шевченко</cp:lastModifiedBy>
  <cp:revision>78</cp:revision>
  <dcterms:created xsi:type="dcterms:W3CDTF">2022-11-07T09:18:00Z</dcterms:created>
  <dcterms:modified xsi:type="dcterms:W3CDTF">2024-02-14T06:55:00Z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