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112A3" w14:textId="79A1359A" w:rsidR="00E530CF" w:rsidRPr="00E530CF" w:rsidRDefault="00E530CF" w:rsidP="002B6C7B">
      <w:pPr>
        <w:jc w:val="center"/>
        <w:rPr>
          <w:b/>
          <w:bCs/>
        </w:rPr>
      </w:pPr>
      <w:r>
        <w:rPr>
          <w:b/>
          <w:bCs/>
        </w:rPr>
        <w:t xml:space="preserve">Беспрецедентный новый класс катионных </w:t>
      </w:r>
      <w:proofErr w:type="spellStart"/>
      <w:r>
        <w:rPr>
          <w:b/>
          <w:bCs/>
        </w:rPr>
        <w:t>хелатирующих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триазапентадиеновых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лигандов</w:t>
      </w:r>
      <w:proofErr w:type="spellEnd"/>
      <w:r>
        <w:rPr>
          <w:b/>
          <w:bCs/>
        </w:rPr>
        <w:t>.</w:t>
      </w:r>
    </w:p>
    <w:p w14:paraId="13C9F0CF" w14:textId="77777777" w:rsidR="007C5C73" w:rsidRPr="009D6623" w:rsidRDefault="007C5C73" w:rsidP="00EE3F7F">
      <w:pPr>
        <w:jc w:val="center"/>
        <w:rPr>
          <w:b/>
          <w:bCs/>
          <w:i/>
          <w:iCs/>
        </w:rPr>
      </w:pPr>
      <w:r w:rsidRPr="009D6623">
        <w:rPr>
          <w:b/>
          <w:bCs/>
          <w:i/>
          <w:iCs/>
        </w:rPr>
        <w:t xml:space="preserve">Сапронов А.А., </w:t>
      </w:r>
      <w:proofErr w:type="spellStart"/>
      <w:r w:rsidRPr="009D6623">
        <w:rPr>
          <w:b/>
          <w:bCs/>
          <w:i/>
          <w:iCs/>
        </w:rPr>
        <w:t>Цховребов</w:t>
      </w:r>
      <w:proofErr w:type="spellEnd"/>
      <w:r w:rsidRPr="009D6623">
        <w:rPr>
          <w:b/>
          <w:bCs/>
          <w:i/>
          <w:iCs/>
        </w:rPr>
        <w:t xml:space="preserve"> А.Г.</w:t>
      </w:r>
    </w:p>
    <w:p w14:paraId="4527E17B" w14:textId="6A2999EE" w:rsidR="007C5C73" w:rsidRPr="00A23D49" w:rsidRDefault="007C5C73" w:rsidP="00EE3F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D6623">
        <w:rPr>
          <w:i/>
          <w:color w:val="000000"/>
        </w:rPr>
        <w:t xml:space="preserve">Студент, </w:t>
      </w:r>
      <w:r w:rsidR="00805FEF">
        <w:rPr>
          <w:i/>
          <w:color w:val="000000"/>
        </w:rPr>
        <w:t>4</w:t>
      </w:r>
      <w:r w:rsidRPr="009D6623">
        <w:rPr>
          <w:i/>
          <w:color w:val="000000"/>
        </w:rPr>
        <w:t xml:space="preserve"> курс бакалавриат</w:t>
      </w:r>
    </w:p>
    <w:p w14:paraId="260212F0" w14:textId="77777777" w:rsidR="007C5C73" w:rsidRPr="009D6623" w:rsidRDefault="007C5C73" w:rsidP="00EE3F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9D6623">
        <w:rPr>
          <w:i/>
          <w:color w:val="000000"/>
        </w:rPr>
        <w:t xml:space="preserve">Российский университет дружбы народов, </w:t>
      </w:r>
    </w:p>
    <w:p w14:paraId="389D4034" w14:textId="35500A0C" w:rsidR="007C5C73" w:rsidRPr="009D6623" w:rsidRDefault="007C5C73" w:rsidP="00EE3F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D6623">
        <w:rPr>
          <w:i/>
          <w:color w:val="000000"/>
        </w:rPr>
        <w:t>факультет физико-математических и естественных наук, Москва, Россия</w:t>
      </w:r>
    </w:p>
    <w:p w14:paraId="086FFF44" w14:textId="77777777" w:rsidR="00635677" w:rsidRPr="005542C8" w:rsidRDefault="00635677" w:rsidP="006356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u w:val="single"/>
          <w:lang w:val="en-US"/>
        </w:rPr>
      </w:pPr>
      <w:r w:rsidRPr="009D6623">
        <w:rPr>
          <w:i/>
          <w:color w:val="000000"/>
          <w:lang w:val="en-US"/>
        </w:rPr>
        <w:t xml:space="preserve">E-mail: </w:t>
      </w:r>
      <w:r w:rsidRPr="005542C8">
        <w:rPr>
          <w:i/>
          <w:u w:val="single"/>
          <w:lang w:val="en-US"/>
        </w:rPr>
        <w:t>sapronov_aa@pfur.ru</w:t>
      </w:r>
    </w:p>
    <w:p w14:paraId="136AC8DF" w14:textId="459C9F6A" w:rsidR="000D43B8" w:rsidRDefault="004612C2" w:rsidP="004612C2">
      <w:pPr>
        <w:ind w:firstLine="397"/>
        <w:jc w:val="both"/>
      </w:pPr>
      <w:r w:rsidRPr="004612C2">
        <w:t>З</w:t>
      </w:r>
      <w:r>
        <w:t>а последние деся</w:t>
      </w:r>
      <w:r w:rsidR="005C39CE">
        <w:t>тилетия</w:t>
      </w:r>
      <w:r w:rsidRPr="004612C2">
        <w:t xml:space="preserve"> </w:t>
      </w:r>
      <w:r>
        <w:t xml:space="preserve">синтезировано </w:t>
      </w:r>
      <w:r w:rsidRPr="00224D8E">
        <w:t>и изучено</w:t>
      </w:r>
      <w:r w:rsidRPr="004612C2">
        <w:t xml:space="preserve"> </w:t>
      </w:r>
      <w:r>
        <w:t xml:space="preserve">огромное количество нейтральных или отрицательно заряженных </w:t>
      </w:r>
      <w:proofErr w:type="spellStart"/>
      <w:r>
        <w:t>лигандов</w:t>
      </w:r>
      <w:proofErr w:type="spellEnd"/>
      <w:r>
        <w:t xml:space="preserve">, </w:t>
      </w:r>
      <w:r w:rsidR="000D43B8">
        <w:t xml:space="preserve">однако катионные </w:t>
      </w:r>
      <w:proofErr w:type="spellStart"/>
      <w:r w:rsidR="000D43B8">
        <w:t>лиганды</w:t>
      </w:r>
      <w:proofErr w:type="spellEnd"/>
      <w:r w:rsidR="000D43B8">
        <w:t xml:space="preserve"> встречаются гораздо реже.</w:t>
      </w:r>
      <w:r w:rsidR="005C39CE">
        <w:t xml:space="preserve"> В данном докладе будет обсуждено получение и координационная химия беспрецедентного нового класса катионных </w:t>
      </w:r>
      <w:proofErr w:type="spellStart"/>
      <w:r w:rsidR="005C39CE">
        <w:t>хелатирующих</w:t>
      </w:r>
      <w:proofErr w:type="spellEnd"/>
      <w:r w:rsidR="005C39CE">
        <w:t xml:space="preserve"> </w:t>
      </w:r>
      <w:proofErr w:type="spellStart"/>
      <w:r w:rsidR="005C39CE">
        <w:t>лигандов</w:t>
      </w:r>
      <w:proofErr w:type="spellEnd"/>
      <w:r w:rsidR="005C39CE">
        <w:t>.</w:t>
      </w:r>
      <w:r w:rsidR="00E77C7A" w:rsidRPr="00E77C7A">
        <w:rPr>
          <w:noProof/>
        </w:rPr>
        <w:t xml:space="preserve"> </w:t>
      </w:r>
    </w:p>
    <w:p w14:paraId="7B9A5C77" w14:textId="77064145" w:rsidR="00552CBA" w:rsidRDefault="006917B6" w:rsidP="00825131">
      <w:pPr>
        <w:ind w:firstLine="397"/>
        <w:jc w:val="both"/>
      </w:pPr>
      <w:r w:rsidRPr="006917B6">
        <w:rPr>
          <w:noProof/>
        </w:rPr>
        <w:drawing>
          <wp:anchor distT="0" distB="0" distL="114300" distR="114300" simplePos="0" relativeHeight="251664384" behindDoc="0" locked="0" layoutInCell="1" allowOverlap="1" wp14:anchorId="21532F63" wp14:editId="295402DB">
            <wp:simplePos x="0" y="0"/>
            <wp:positionH relativeFrom="column">
              <wp:posOffset>1270</wp:posOffset>
            </wp:positionH>
            <wp:positionV relativeFrom="paragraph">
              <wp:posOffset>1228725</wp:posOffset>
            </wp:positionV>
            <wp:extent cx="5823585" cy="1849755"/>
            <wp:effectExtent l="0" t="0" r="5715" b="4445"/>
            <wp:wrapTopAndBottom/>
            <wp:docPr id="710055298" name="Рисунок 1" descr="Изображение выглядит как текст, снимок экрана, программное обеспечение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55298" name="Рисунок 1" descr="Изображение выглядит как текст, снимок экрана, программное обеспечение&#10;&#10;Автоматически созданное описание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8" t="23933" r="4218" b="28019"/>
                    <a:stretch/>
                  </pic:blipFill>
                  <pic:spPr bwMode="auto">
                    <a:xfrm>
                      <a:off x="0" y="0"/>
                      <a:ext cx="5823585" cy="1849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2ABB" w:rsidRPr="009D6623">
        <w:t>Ранее на</w:t>
      </w:r>
      <w:r w:rsidR="005C39CE">
        <w:t>ми</w:t>
      </w:r>
      <w:r w:rsidR="00792ABB" w:rsidRPr="009D6623">
        <w:t xml:space="preserve"> были описаны новые 1,2,4-селен</w:t>
      </w:r>
      <w:r w:rsidR="000D43B8">
        <w:t>о</w:t>
      </w:r>
      <w:r w:rsidR="00792ABB" w:rsidRPr="009D6623">
        <w:t xml:space="preserve">диазолиевые соли, образующиеся за счет </w:t>
      </w:r>
      <w:r w:rsidR="005C39CE">
        <w:t xml:space="preserve">реакции </w:t>
      </w:r>
      <w:r w:rsidR="005C39CE" w:rsidRPr="005C39CE">
        <w:t>[3+2]</w:t>
      </w:r>
      <w:r w:rsidR="001F19A7">
        <w:t xml:space="preserve"> </w:t>
      </w:r>
      <w:r w:rsidR="005C39CE" w:rsidRPr="005C39CE">
        <w:t>ц</w:t>
      </w:r>
      <w:r w:rsidR="005C39CE">
        <w:t xml:space="preserve">иклоприсоединения между </w:t>
      </w:r>
      <w:proofErr w:type="spellStart"/>
      <w:r w:rsidR="001F19A7">
        <w:t>амбифильными</w:t>
      </w:r>
      <w:proofErr w:type="spellEnd"/>
      <w:r w:rsidR="001F19A7">
        <w:t xml:space="preserve"> </w:t>
      </w:r>
      <w:proofErr w:type="spellStart"/>
      <w:r w:rsidR="00792ABB" w:rsidRPr="009D6623">
        <w:t>пиридилселенил</w:t>
      </w:r>
      <w:r w:rsidR="001F19A7">
        <w:t>ьными</w:t>
      </w:r>
      <w:proofErr w:type="spellEnd"/>
      <w:r w:rsidR="001F19A7">
        <w:t xml:space="preserve"> реагентами</w:t>
      </w:r>
      <w:r w:rsidR="00792ABB" w:rsidRPr="009D6623">
        <w:t xml:space="preserve"> и нитрилами </w:t>
      </w:r>
      <w:r w:rsidR="002C3407">
        <w:t xml:space="preserve">в мягких условиях </w:t>
      </w:r>
      <w:r w:rsidR="00792ABB" w:rsidRPr="009D6623">
        <w:t>[</w:t>
      </w:r>
      <w:r w:rsidR="00593C37">
        <w:t>1</w:t>
      </w:r>
      <w:r w:rsidR="00792ABB" w:rsidRPr="009D6623">
        <w:t>].</w:t>
      </w:r>
      <w:r w:rsidR="002C3407">
        <w:t xml:space="preserve"> </w:t>
      </w:r>
      <w:r w:rsidR="000D43B8">
        <w:t xml:space="preserve">В рамках данной работы </w:t>
      </w:r>
      <w:r w:rsidR="002C3407" w:rsidRPr="00B3388B">
        <w:t>было решен</w:t>
      </w:r>
      <w:r w:rsidR="002C3407">
        <w:t xml:space="preserve">о </w:t>
      </w:r>
      <w:r w:rsidR="006D464B">
        <w:t>выполнить</w:t>
      </w:r>
      <w:r w:rsidR="002C3407">
        <w:t xml:space="preserve"> реакцию с </w:t>
      </w:r>
      <w:r w:rsidR="00981BD6">
        <w:t xml:space="preserve">натрий </w:t>
      </w:r>
      <w:proofErr w:type="spellStart"/>
      <w:r w:rsidR="002C3407">
        <w:t>дицианамидом</w:t>
      </w:r>
      <w:proofErr w:type="spellEnd"/>
      <w:r w:rsidR="002C3407">
        <w:t>.</w:t>
      </w:r>
      <w:r w:rsidR="00981BD6">
        <w:t xml:space="preserve"> </w:t>
      </w:r>
      <w:r w:rsidR="00632F0B">
        <w:t xml:space="preserve">Продуктом </w:t>
      </w:r>
      <w:proofErr w:type="spellStart"/>
      <w:r w:rsidR="00AE4C55">
        <w:t>бис</w:t>
      </w:r>
      <w:r w:rsidR="00632F0B" w:rsidRPr="005C39CE">
        <w:t>ц</w:t>
      </w:r>
      <w:r w:rsidR="00632F0B">
        <w:t>иклоприсоединения</w:t>
      </w:r>
      <w:proofErr w:type="spellEnd"/>
      <w:r w:rsidR="00632F0B">
        <w:t xml:space="preserve"> является</w:t>
      </w:r>
      <w:r w:rsidR="004128C4">
        <w:t xml:space="preserve"> </w:t>
      </w:r>
      <w:r w:rsidR="00D747D8">
        <w:t>нов</w:t>
      </w:r>
      <w:r w:rsidR="00632F0B">
        <w:t>ый</w:t>
      </w:r>
      <w:r w:rsidR="00D747D8">
        <w:t xml:space="preserve"> </w:t>
      </w:r>
      <w:proofErr w:type="spellStart"/>
      <w:r w:rsidR="00D747D8">
        <w:t>селеносодержащ</w:t>
      </w:r>
      <w:r w:rsidR="00632F0B">
        <w:t>ий</w:t>
      </w:r>
      <w:proofErr w:type="spellEnd"/>
      <w:r w:rsidR="00703881">
        <w:t xml:space="preserve"> </w:t>
      </w:r>
      <w:proofErr w:type="spellStart"/>
      <w:r w:rsidR="00703881">
        <w:t>хелатирующ</w:t>
      </w:r>
      <w:r w:rsidR="00632F0B">
        <w:t>ий</w:t>
      </w:r>
      <w:proofErr w:type="spellEnd"/>
      <w:r w:rsidR="00D747D8">
        <w:t xml:space="preserve"> </w:t>
      </w:r>
      <w:proofErr w:type="spellStart"/>
      <w:r w:rsidR="00D747D8">
        <w:t>лиганд</w:t>
      </w:r>
      <w:proofErr w:type="spellEnd"/>
      <w:r w:rsidR="00D747D8">
        <w:t>, несущ</w:t>
      </w:r>
      <w:r w:rsidR="00632F0B">
        <w:t>ий</w:t>
      </w:r>
      <w:r w:rsidR="00D747D8">
        <w:t xml:space="preserve"> на себе суммарный положительный заряд.</w:t>
      </w:r>
      <w:r w:rsidR="00D747D8" w:rsidRPr="00D747D8">
        <w:t xml:space="preserve"> </w:t>
      </w:r>
      <w:proofErr w:type="spellStart"/>
      <w:r w:rsidR="00703881">
        <w:t>Хелатирующая</w:t>
      </w:r>
      <w:proofErr w:type="spellEnd"/>
      <w:r w:rsidR="00703881">
        <w:t xml:space="preserve"> способность объясняется наличием </w:t>
      </w:r>
      <w:proofErr w:type="spellStart"/>
      <w:r w:rsidR="00703881">
        <w:t>триазапентадиенового</w:t>
      </w:r>
      <w:proofErr w:type="spellEnd"/>
      <w:r w:rsidR="00703881">
        <w:t xml:space="preserve"> фрагмента </w:t>
      </w:r>
      <w:r w:rsidR="00D747D8" w:rsidRPr="00D747D8">
        <w:t>[</w:t>
      </w:r>
      <w:r w:rsidR="00593C37">
        <w:t>2</w:t>
      </w:r>
      <w:r w:rsidR="00D747D8" w:rsidRPr="00D747D8">
        <w:t>].</w:t>
      </w:r>
      <w:r w:rsidR="0028208D" w:rsidRPr="0028208D">
        <w:rPr>
          <w:noProof/>
        </w:rPr>
        <w:t xml:space="preserve"> </w:t>
      </w:r>
    </w:p>
    <w:p w14:paraId="1286DA67" w14:textId="0596C578" w:rsidR="003B7758" w:rsidRPr="006917B6" w:rsidRDefault="00F17567" w:rsidP="00F17567">
      <w:pPr>
        <w:ind w:firstLine="397"/>
        <w:jc w:val="both"/>
      </w:pPr>
      <w:r w:rsidRPr="008935D8">
        <w:rPr>
          <w:noProof/>
        </w:rPr>
        <w:drawing>
          <wp:anchor distT="0" distB="0" distL="114300" distR="114300" simplePos="0" relativeHeight="251663360" behindDoc="1" locked="0" layoutInCell="1" allowOverlap="1" wp14:anchorId="6724B5F7" wp14:editId="4F5C1740">
            <wp:simplePos x="0" y="0"/>
            <wp:positionH relativeFrom="margin">
              <wp:posOffset>13335</wp:posOffset>
            </wp:positionH>
            <wp:positionV relativeFrom="paragraph">
              <wp:posOffset>2428875</wp:posOffset>
            </wp:positionV>
            <wp:extent cx="5842800" cy="1263600"/>
            <wp:effectExtent l="0" t="0" r="0" b="0"/>
            <wp:wrapTopAndBottom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30" b="11862"/>
                    <a:stretch/>
                  </pic:blipFill>
                  <pic:spPr bwMode="auto">
                    <a:xfrm>
                      <a:off x="0" y="0"/>
                      <a:ext cx="5842800" cy="1263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53A3">
        <w:t>В</w:t>
      </w:r>
      <w:r w:rsidR="00AE4C55">
        <w:t xml:space="preserve"> </w:t>
      </w:r>
      <w:r w:rsidR="00D153A3">
        <w:t>докладе</w:t>
      </w:r>
      <w:r w:rsidR="00AE4C55">
        <w:t xml:space="preserve"> так же будет показано, что </w:t>
      </w:r>
      <w:proofErr w:type="spellStart"/>
      <w:r w:rsidR="00AE4C55">
        <w:t>трансметаллирование</w:t>
      </w:r>
      <w:proofErr w:type="spellEnd"/>
      <w:r w:rsidR="004D7D55" w:rsidRPr="004D7D55">
        <w:t xml:space="preserve"> </w:t>
      </w:r>
      <w:r w:rsidR="00AE4C55">
        <w:t xml:space="preserve">с натрия на другие металлы, представляет собой легкий способ получения комплексов с новым катионным </w:t>
      </w:r>
      <w:proofErr w:type="spellStart"/>
      <w:r w:rsidR="00AE4C55">
        <w:t>лигандом</w:t>
      </w:r>
      <w:proofErr w:type="spellEnd"/>
      <w:r w:rsidR="00AE4C55">
        <w:t xml:space="preserve"> </w:t>
      </w:r>
      <w:r w:rsidR="00AE4C55" w:rsidRPr="00176320">
        <w:t xml:space="preserve">(Схема </w:t>
      </w:r>
      <w:r w:rsidR="0028208D">
        <w:t>1</w:t>
      </w:r>
      <w:r w:rsidR="00AE4C55" w:rsidRPr="00176320">
        <w:t>).</w:t>
      </w:r>
    </w:p>
    <w:p w14:paraId="20F52B33" w14:textId="325CAE3D" w:rsidR="00AE4C55" w:rsidRPr="00906472" w:rsidRDefault="008935D8" w:rsidP="00552CBA">
      <w:pPr>
        <w:ind w:firstLine="360"/>
        <w:jc w:val="center"/>
      </w:pPr>
      <w:r>
        <w:t xml:space="preserve">Рисунок 1. Структуры комплексов переходных металлов с новым </w:t>
      </w:r>
      <w:proofErr w:type="spellStart"/>
      <w:r>
        <w:t>лигандом</w:t>
      </w:r>
      <w:proofErr w:type="spellEnd"/>
      <w:r>
        <w:t xml:space="preserve"> </w:t>
      </w:r>
      <w:proofErr w:type="spellStart"/>
      <w:r>
        <w:rPr>
          <w:lang w:val="en-US"/>
        </w:rPr>
        <w:t>SeTAP</w:t>
      </w:r>
      <w:proofErr w:type="spellEnd"/>
    </w:p>
    <w:p w14:paraId="007E65BF" w14:textId="69EB3929" w:rsidR="003B7758" w:rsidRDefault="00AE4C55" w:rsidP="00E77C7A">
      <w:pPr>
        <w:ind w:firstLine="360"/>
        <w:jc w:val="both"/>
      </w:pPr>
      <w:r>
        <w:t xml:space="preserve">Кроме того, будут обсуждены некоторые структурные особенности данных соединений. </w:t>
      </w:r>
      <w:r w:rsidR="002D58EC" w:rsidRPr="007748D0">
        <w:t>Все н</w:t>
      </w:r>
      <w:r w:rsidR="00DE4793" w:rsidRPr="007748D0">
        <w:t>овые соединения полностью охарактеризованы с помощью</w:t>
      </w:r>
      <w:r w:rsidR="003B7758" w:rsidRPr="003B7758">
        <w:t xml:space="preserve"> </w:t>
      </w:r>
      <w:r w:rsidR="00B72C0A">
        <w:t xml:space="preserve">рентгеноструктурного анализа и </w:t>
      </w:r>
      <w:r w:rsidR="00DE4793" w:rsidRPr="007748D0">
        <w:t>комплекса физико-химических методов</w:t>
      </w:r>
      <w:r w:rsidR="00B72C0A">
        <w:t xml:space="preserve"> (Рисунок 1)</w:t>
      </w:r>
      <w:r w:rsidR="007748D0">
        <w:t>.</w:t>
      </w:r>
    </w:p>
    <w:p w14:paraId="353E7168" w14:textId="77777777" w:rsidR="00DE4793" w:rsidRPr="008401C5" w:rsidRDefault="00DE4793" w:rsidP="008401C5">
      <w:pPr>
        <w:ind w:firstLine="360"/>
        <w:jc w:val="both"/>
        <w:rPr>
          <w:i/>
          <w:iCs/>
        </w:rPr>
      </w:pPr>
      <w:r w:rsidRPr="008401C5">
        <w:rPr>
          <w:i/>
          <w:iCs/>
        </w:rPr>
        <w:t>Работа выполнена при поддержке РНФ (проект 22-73-10007).</w:t>
      </w:r>
    </w:p>
    <w:p w14:paraId="6B6962CD" w14:textId="72D8AB86" w:rsidR="00DE4793" w:rsidRPr="00E530CF" w:rsidRDefault="0071704E" w:rsidP="00593C37">
      <w:pPr>
        <w:shd w:val="clear" w:color="auto" w:fill="FFFFFF"/>
        <w:jc w:val="center"/>
        <w:rPr>
          <w:color w:val="000000"/>
          <w:lang w:val="en-US"/>
        </w:rPr>
      </w:pPr>
      <w:r w:rsidRPr="009D6623">
        <w:rPr>
          <w:b/>
          <w:color w:val="000000"/>
        </w:rPr>
        <w:t>Литература</w:t>
      </w:r>
    </w:p>
    <w:p w14:paraId="1EC5C9F2" w14:textId="2D01EA1A" w:rsidR="003C3285" w:rsidRPr="009D6623" w:rsidRDefault="00593C37" w:rsidP="00EE3F7F">
      <w:pPr>
        <w:widowControl w:val="0"/>
        <w:autoSpaceDE w:val="0"/>
        <w:autoSpaceDN w:val="0"/>
        <w:adjustRightInd w:val="0"/>
        <w:jc w:val="both"/>
        <w:rPr>
          <w:noProof/>
          <w:lang w:val="en-US"/>
        </w:rPr>
      </w:pPr>
      <w:r w:rsidRPr="00593C37">
        <w:rPr>
          <w:noProof/>
          <w:lang w:val="en-US"/>
        </w:rPr>
        <w:t>1</w:t>
      </w:r>
      <w:r w:rsidR="006E04C7" w:rsidRPr="00593C37">
        <w:rPr>
          <w:noProof/>
          <w:lang w:val="en-US"/>
        </w:rPr>
        <w:t xml:space="preserve">. </w:t>
      </w:r>
      <w:r w:rsidR="00D747D8" w:rsidRPr="009D6623">
        <w:rPr>
          <w:noProof/>
          <w:lang w:val="en-US"/>
        </w:rPr>
        <w:t>Khrustalev</w:t>
      </w:r>
      <w:r w:rsidR="00D747D8" w:rsidRPr="00593C37">
        <w:rPr>
          <w:noProof/>
          <w:lang w:val="en-US"/>
        </w:rPr>
        <w:t xml:space="preserve"> </w:t>
      </w:r>
      <w:r w:rsidR="00D747D8" w:rsidRPr="009D6623">
        <w:rPr>
          <w:noProof/>
          <w:lang w:val="en-US"/>
        </w:rPr>
        <w:t>V</w:t>
      </w:r>
      <w:r w:rsidR="00D747D8" w:rsidRPr="00593C37">
        <w:rPr>
          <w:noProof/>
          <w:lang w:val="en-US"/>
        </w:rPr>
        <w:t xml:space="preserve">. </w:t>
      </w:r>
      <w:r w:rsidR="00D747D8" w:rsidRPr="009D6623">
        <w:rPr>
          <w:noProof/>
          <w:lang w:val="en-US"/>
        </w:rPr>
        <w:t>N</w:t>
      </w:r>
      <w:r w:rsidR="00D747D8" w:rsidRPr="00593C37">
        <w:rPr>
          <w:noProof/>
          <w:lang w:val="en-US"/>
        </w:rPr>
        <w:t xml:space="preserve">. </w:t>
      </w:r>
      <w:r w:rsidR="00D747D8" w:rsidRPr="009D6623">
        <w:rPr>
          <w:noProof/>
          <w:lang w:val="en-US"/>
        </w:rPr>
        <w:t>et</w:t>
      </w:r>
      <w:r w:rsidR="00D747D8" w:rsidRPr="00593C37">
        <w:rPr>
          <w:noProof/>
          <w:lang w:val="en-US"/>
        </w:rPr>
        <w:t xml:space="preserve"> </w:t>
      </w:r>
      <w:r w:rsidR="00D747D8" w:rsidRPr="009D6623">
        <w:rPr>
          <w:noProof/>
          <w:lang w:val="en-US"/>
        </w:rPr>
        <w:t>al</w:t>
      </w:r>
      <w:r w:rsidR="00D747D8" w:rsidRPr="00593C37">
        <w:rPr>
          <w:noProof/>
          <w:lang w:val="en-US"/>
        </w:rPr>
        <w:t xml:space="preserve">. </w:t>
      </w:r>
      <w:r w:rsidR="00D747D8" w:rsidRPr="009D6623">
        <w:rPr>
          <w:noProof/>
          <w:lang w:val="en-US"/>
        </w:rPr>
        <w:t>Novel cationic 1, 2, 4-selenadiazoles: Synthesis via addition of 2-pyridylselenyl halides to unactivated nitriles, structures and four-center Se</w:t>
      </w:r>
      <w:r w:rsidR="00D747D8" w:rsidRPr="009D6623">
        <w:rPr>
          <w:rFonts w:ascii="Cambria Math" w:hAnsi="Cambria Math" w:cs="Cambria Math"/>
          <w:noProof/>
          <w:lang w:val="en-US"/>
        </w:rPr>
        <w:t>⋯</w:t>
      </w:r>
      <w:r w:rsidR="00D747D8" w:rsidRPr="009D6623">
        <w:rPr>
          <w:noProof/>
          <w:lang w:val="en-US"/>
        </w:rPr>
        <w:t xml:space="preserve"> N contacts //Dalton Transactions. – 2021. – Т. 50. – №. 31. – С. 10689-10691.</w:t>
      </w:r>
    </w:p>
    <w:p w14:paraId="1A11BB24" w14:textId="2C4B8AC9" w:rsidR="00906472" w:rsidRPr="009D6623" w:rsidRDefault="00593C37" w:rsidP="00EE3F7F">
      <w:pPr>
        <w:widowControl w:val="0"/>
        <w:autoSpaceDE w:val="0"/>
        <w:autoSpaceDN w:val="0"/>
        <w:adjustRightInd w:val="0"/>
        <w:jc w:val="both"/>
        <w:rPr>
          <w:noProof/>
          <w:lang w:val="en-US"/>
        </w:rPr>
      </w:pPr>
      <w:r w:rsidRPr="00593C37">
        <w:rPr>
          <w:noProof/>
          <w:lang w:val="en-US"/>
        </w:rPr>
        <w:t>2</w:t>
      </w:r>
      <w:r w:rsidR="004A3EC5" w:rsidRPr="009D6623">
        <w:rPr>
          <w:noProof/>
          <w:lang w:val="en-US"/>
        </w:rPr>
        <w:t xml:space="preserve">. </w:t>
      </w:r>
      <w:r w:rsidR="00D747D8" w:rsidRPr="00D747D8">
        <w:rPr>
          <w:noProof/>
          <w:lang w:val="en-US"/>
        </w:rPr>
        <w:t xml:space="preserve">Dauer D. R. Heterocyclic substituted methanides as promising alternatives to the ubiquitous nacnac ligand //Dalton Transactions. – 2014. – </w:t>
      </w:r>
      <w:r w:rsidR="00D747D8" w:rsidRPr="00D747D8">
        <w:rPr>
          <w:noProof/>
        </w:rPr>
        <w:t>Т</w:t>
      </w:r>
      <w:r w:rsidR="00D747D8" w:rsidRPr="00D747D8">
        <w:rPr>
          <w:noProof/>
          <w:lang w:val="en-US"/>
        </w:rPr>
        <w:t xml:space="preserve">. 43. – №. </w:t>
      </w:r>
      <w:r w:rsidR="00D747D8" w:rsidRPr="00593C37">
        <w:rPr>
          <w:noProof/>
          <w:lang w:val="en-US"/>
        </w:rPr>
        <w:t xml:space="preserve">38. – </w:t>
      </w:r>
      <w:r w:rsidR="00D747D8" w:rsidRPr="00D747D8">
        <w:rPr>
          <w:noProof/>
        </w:rPr>
        <w:t>С</w:t>
      </w:r>
      <w:r w:rsidR="00D747D8" w:rsidRPr="00593C37">
        <w:rPr>
          <w:noProof/>
          <w:lang w:val="en-US"/>
        </w:rPr>
        <w:t>. 14432-14439.</w:t>
      </w:r>
    </w:p>
    <w:sectPr w:rsidR="00906472" w:rsidRPr="009D6623" w:rsidSect="00036C1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267834">
    <w:abstractNumId w:val="0"/>
  </w:num>
  <w:num w:numId="2" w16cid:durableId="515922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6BA4"/>
    <w:rsid w:val="00036C16"/>
    <w:rsid w:val="00063966"/>
    <w:rsid w:val="00064BFA"/>
    <w:rsid w:val="00064F63"/>
    <w:rsid w:val="0006715A"/>
    <w:rsid w:val="00086081"/>
    <w:rsid w:val="000C238F"/>
    <w:rsid w:val="000D43B8"/>
    <w:rsid w:val="000E3546"/>
    <w:rsid w:val="00101A1C"/>
    <w:rsid w:val="001030F3"/>
    <w:rsid w:val="00103285"/>
    <w:rsid w:val="00106375"/>
    <w:rsid w:val="00116478"/>
    <w:rsid w:val="00130241"/>
    <w:rsid w:val="00150A4C"/>
    <w:rsid w:val="00176320"/>
    <w:rsid w:val="00197FC8"/>
    <w:rsid w:val="001B534A"/>
    <w:rsid w:val="001B7E4A"/>
    <w:rsid w:val="001E16BC"/>
    <w:rsid w:val="001E61C2"/>
    <w:rsid w:val="001F0493"/>
    <w:rsid w:val="001F19A7"/>
    <w:rsid w:val="001F5504"/>
    <w:rsid w:val="00203323"/>
    <w:rsid w:val="0020504C"/>
    <w:rsid w:val="00224D8E"/>
    <w:rsid w:val="002264EE"/>
    <w:rsid w:val="0023307C"/>
    <w:rsid w:val="0028208D"/>
    <w:rsid w:val="002849C2"/>
    <w:rsid w:val="002B1AD0"/>
    <w:rsid w:val="002B6C7B"/>
    <w:rsid w:val="002C3407"/>
    <w:rsid w:val="002C5601"/>
    <w:rsid w:val="002D58EC"/>
    <w:rsid w:val="002D59C1"/>
    <w:rsid w:val="002F4AA6"/>
    <w:rsid w:val="0031361E"/>
    <w:rsid w:val="003442A9"/>
    <w:rsid w:val="00347583"/>
    <w:rsid w:val="00357C0A"/>
    <w:rsid w:val="00357C9D"/>
    <w:rsid w:val="00390F3D"/>
    <w:rsid w:val="00391C38"/>
    <w:rsid w:val="003A3964"/>
    <w:rsid w:val="003B76D6"/>
    <w:rsid w:val="003B7758"/>
    <w:rsid w:val="003C3285"/>
    <w:rsid w:val="003E519B"/>
    <w:rsid w:val="004046C6"/>
    <w:rsid w:val="004128C4"/>
    <w:rsid w:val="004148BF"/>
    <w:rsid w:val="004612C2"/>
    <w:rsid w:val="004816F2"/>
    <w:rsid w:val="004A26A3"/>
    <w:rsid w:val="004A3EC5"/>
    <w:rsid w:val="004A4616"/>
    <w:rsid w:val="004C383A"/>
    <w:rsid w:val="004D7D55"/>
    <w:rsid w:val="004F0EDF"/>
    <w:rsid w:val="00522BF1"/>
    <w:rsid w:val="0053651F"/>
    <w:rsid w:val="00552CBA"/>
    <w:rsid w:val="005542C8"/>
    <w:rsid w:val="00590166"/>
    <w:rsid w:val="00593C37"/>
    <w:rsid w:val="005B2923"/>
    <w:rsid w:val="005C39CE"/>
    <w:rsid w:val="005C7D04"/>
    <w:rsid w:val="005D7E0E"/>
    <w:rsid w:val="005E6B55"/>
    <w:rsid w:val="00610ABF"/>
    <w:rsid w:val="006220A1"/>
    <w:rsid w:val="00632F0B"/>
    <w:rsid w:val="00635677"/>
    <w:rsid w:val="00650094"/>
    <w:rsid w:val="006917B6"/>
    <w:rsid w:val="00692109"/>
    <w:rsid w:val="006A4E07"/>
    <w:rsid w:val="006D1CDF"/>
    <w:rsid w:val="006D464B"/>
    <w:rsid w:val="006E04C7"/>
    <w:rsid w:val="006F7A19"/>
    <w:rsid w:val="00703881"/>
    <w:rsid w:val="0071704E"/>
    <w:rsid w:val="007748D0"/>
    <w:rsid w:val="00775389"/>
    <w:rsid w:val="00777EAA"/>
    <w:rsid w:val="00784492"/>
    <w:rsid w:val="00792ABB"/>
    <w:rsid w:val="00793788"/>
    <w:rsid w:val="00796340"/>
    <w:rsid w:val="00797838"/>
    <w:rsid w:val="007C36D8"/>
    <w:rsid w:val="007C5C73"/>
    <w:rsid w:val="007E09C5"/>
    <w:rsid w:val="007F2744"/>
    <w:rsid w:val="00805FEF"/>
    <w:rsid w:val="00820B99"/>
    <w:rsid w:val="00820DDB"/>
    <w:rsid w:val="00825131"/>
    <w:rsid w:val="008401C5"/>
    <w:rsid w:val="008710AE"/>
    <w:rsid w:val="008931BE"/>
    <w:rsid w:val="008935D8"/>
    <w:rsid w:val="008C464E"/>
    <w:rsid w:val="00906472"/>
    <w:rsid w:val="00921D45"/>
    <w:rsid w:val="00957C71"/>
    <w:rsid w:val="00981BD6"/>
    <w:rsid w:val="009A66DB"/>
    <w:rsid w:val="009B2F80"/>
    <w:rsid w:val="009B3300"/>
    <w:rsid w:val="009C2B8D"/>
    <w:rsid w:val="009D6623"/>
    <w:rsid w:val="009F1DA8"/>
    <w:rsid w:val="009F3380"/>
    <w:rsid w:val="009F3672"/>
    <w:rsid w:val="00A02163"/>
    <w:rsid w:val="00A23D49"/>
    <w:rsid w:val="00A258CD"/>
    <w:rsid w:val="00A314FE"/>
    <w:rsid w:val="00A429CF"/>
    <w:rsid w:val="00A534A1"/>
    <w:rsid w:val="00A671F0"/>
    <w:rsid w:val="00A939F1"/>
    <w:rsid w:val="00AA6B2F"/>
    <w:rsid w:val="00AE4C55"/>
    <w:rsid w:val="00AF149E"/>
    <w:rsid w:val="00B048DC"/>
    <w:rsid w:val="00B07A68"/>
    <w:rsid w:val="00B72C0A"/>
    <w:rsid w:val="00B85F14"/>
    <w:rsid w:val="00B961FD"/>
    <w:rsid w:val="00BE75A4"/>
    <w:rsid w:val="00BF36F8"/>
    <w:rsid w:val="00BF4622"/>
    <w:rsid w:val="00C206B8"/>
    <w:rsid w:val="00CA3E29"/>
    <w:rsid w:val="00CA7A5F"/>
    <w:rsid w:val="00CC456A"/>
    <w:rsid w:val="00CC5B1B"/>
    <w:rsid w:val="00CD00B1"/>
    <w:rsid w:val="00CE24B9"/>
    <w:rsid w:val="00D153A3"/>
    <w:rsid w:val="00D15E1A"/>
    <w:rsid w:val="00D22306"/>
    <w:rsid w:val="00D2609F"/>
    <w:rsid w:val="00D356C9"/>
    <w:rsid w:val="00D42542"/>
    <w:rsid w:val="00D5431B"/>
    <w:rsid w:val="00D747D8"/>
    <w:rsid w:val="00D74AD8"/>
    <w:rsid w:val="00D8121C"/>
    <w:rsid w:val="00DB33AC"/>
    <w:rsid w:val="00DC725D"/>
    <w:rsid w:val="00DD532A"/>
    <w:rsid w:val="00DE4793"/>
    <w:rsid w:val="00DF21CE"/>
    <w:rsid w:val="00E22189"/>
    <w:rsid w:val="00E506A3"/>
    <w:rsid w:val="00E5127B"/>
    <w:rsid w:val="00E530CF"/>
    <w:rsid w:val="00E74069"/>
    <w:rsid w:val="00E77C7A"/>
    <w:rsid w:val="00E977EB"/>
    <w:rsid w:val="00EB1F49"/>
    <w:rsid w:val="00ED043B"/>
    <w:rsid w:val="00EE3F7F"/>
    <w:rsid w:val="00F02BA7"/>
    <w:rsid w:val="00F06B13"/>
    <w:rsid w:val="00F17567"/>
    <w:rsid w:val="00F366BE"/>
    <w:rsid w:val="00F865B3"/>
    <w:rsid w:val="00F95FF8"/>
    <w:rsid w:val="00FA5474"/>
    <w:rsid w:val="00FA6C86"/>
    <w:rsid w:val="00FB1509"/>
    <w:rsid w:val="00FD2C3E"/>
    <w:rsid w:val="00FF1903"/>
    <w:rsid w:val="00FF531C"/>
    <w:rsid w:val="022B55A3"/>
    <w:rsid w:val="09414512"/>
    <w:rsid w:val="51417CD2"/>
    <w:rsid w:val="55D08642"/>
    <w:rsid w:val="678A67F3"/>
    <w:rsid w:val="6A120DC1"/>
    <w:rsid w:val="7837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4612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1B0DD1-0706-4A8B-A4E4-CEEB3BBD2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Казакова</dc:creator>
  <cp:lastModifiedBy>Дарья Карлова</cp:lastModifiedBy>
  <cp:revision>4</cp:revision>
  <dcterms:created xsi:type="dcterms:W3CDTF">2024-03-11T18:28:00Z</dcterms:created>
  <dcterms:modified xsi:type="dcterms:W3CDTF">2024-03-11T18:29:00Z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