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559C" w14:textId="31C4F441" w:rsidR="00D1211E" w:rsidRDefault="00D12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1211E">
        <w:rPr>
          <w:b/>
          <w:color w:val="000000"/>
        </w:rPr>
        <w:t>Синтез и исследование материалов на основе фосфатов магния для создания высокопористых керамических костных имплантатов методами 3D печати</w:t>
      </w:r>
    </w:p>
    <w:p w14:paraId="00000002" w14:textId="628C6583" w:rsidR="00130241" w:rsidRDefault="00D12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66428B">
        <w:rPr>
          <w:b/>
          <w:i/>
          <w:color w:val="000000"/>
        </w:rPr>
        <w:t>Пупанова</w:t>
      </w:r>
      <w:proofErr w:type="spellEnd"/>
      <w:r w:rsidRPr="0066428B">
        <w:rPr>
          <w:b/>
          <w:i/>
          <w:color w:val="000000"/>
        </w:rPr>
        <w:t xml:space="preserve"> А.К.</w:t>
      </w:r>
      <w:r w:rsidR="009D7289" w:rsidRPr="0066428B">
        <w:rPr>
          <w:b/>
          <w:i/>
          <w:color w:val="000000"/>
          <w:vertAlign w:val="superscript"/>
        </w:rPr>
        <w:t xml:space="preserve"> 1</w:t>
      </w:r>
      <w:r w:rsidR="009D7289" w:rsidRPr="0066428B">
        <w:rPr>
          <w:b/>
          <w:i/>
          <w:color w:val="000000"/>
        </w:rPr>
        <w:t xml:space="preserve">, </w:t>
      </w:r>
      <w:proofErr w:type="spellStart"/>
      <w:r w:rsidR="009D7289" w:rsidRPr="0066428B">
        <w:rPr>
          <w:b/>
          <w:i/>
          <w:color w:val="000000"/>
        </w:rPr>
        <w:t>Климашина</w:t>
      </w:r>
      <w:proofErr w:type="spellEnd"/>
      <w:r w:rsidR="009D7289">
        <w:rPr>
          <w:b/>
          <w:i/>
          <w:color w:val="000000"/>
        </w:rPr>
        <w:t xml:space="preserve"> Е.С.</w:t>
      </w:r>
      <w:r w:rsidR="009D7289" w:rsidRPr="003B76D6">
        <w:rPr>
          <w:b/>
          <w:i/>
          <w:color w:val="000000"/>
          <w:vertAlign w:val="superscript"/>
        </w:rPr>
        <w:t>1,</w:t>
      </w:r>
      <w:r w:rsidR="009D728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1BDE2F8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1211E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49113186" w14:textId="77777777" w:rsidR="00D1211E" w:rsidRDefault="00391C38" w:rsidP="00D12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3A5BD51" w14:textId="4E1CF7F9" w:rsidR="00D1211E" w:rsidRPr="00921D45" w:rsidRDefault="009D7289" w:rsidP="00D12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D1211E">
        <w:rPr>
          <w:i/>
          <w:color w:val="000000"/>
        </w:rPr>
        <w:t>Московский государственный университет имени М.В. Ломоносова, </w:t>
      </w:r>
    </w:p>
    <w:p w14:paraId="00000007" w14:textId="385A8DBD" w:rsidR="00130241" w:rsidRDefault="009D7289" w:rsidP="00D12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D1211E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D1211E">
        <w:rPr>
          <w:i/>
          <w:color w:val="000000"/>
        </w:rPr>
        <w:t>, Москва, Россия</w:t>
      </w:r>
    </w:p>
    <w:p w14:paraId="00000008" w14:textId="75F9ECB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3153D">
        <w:rPr>
          <w:i/>
          <w:color w:val="000000"/>
          <w:lang w:val="en-US"/>
        </w:rPr>
        <w:t>E</w:t>
      </w:r>
      <w:r w:rsidR="003B76D6" w:rsidRPr="0073153D">
        <w:rPr>
          <w:i/>
          <w:color w:val="000000"/>
        </w:rPr>
        <w:t>-</w:t>
      </w:r>
      <w:r w:rsidRPr="0073153D">
        <w:rPr>
          <w:i/>
          <w:color w:val="000000"/>
          <w:lang w:val="en-US"/>
        </w:rPr>
        <w:t>mail</w:t>
      </w:r>
      <w:r w:rsidRPr="0073153D">
        <w:rPr>
          <w:i/>
          <w:color w:val="000000"/>
        </w:rPr>
        <w:t>:</w:t>
      </w:r>
      <w:hyperlink r:id="rId6" w:history="1">
        <w:r w:rsidR="0073153D" w:rsidRPr="0073153D">
          <w:rPr>
            <w:rStyle w:val="a9"/>
            <w:i/>
            <w:color w:val="auto"/>
            <w:lang w:val="en-US"/>
          </w:rPr>
          <w:t>p</w:t>
        </w:r>
        <w:r w:rsidR="0073153D" w:rsidRPr="0073153D">
          <w:rPr>
            <w:rStyle w:val="a9"/>
            <w:i/>
            <w:color w:val="auto"/>
          </w:rPr>
          <w:t>.</w:t>
        </w:r>
        <w:r w:rsidR="0073153D" w:rsidRPr="0073153D">
          <w:rPr>
            <w:rStyle w:val="a9"/>
            <w:i/>
            <w:color w:val="auto"/>
            <w:lang w:val="en-US"/>
          </w:rPr>
          <w:t>saashaaa</w:t>
        </w:r>
        <w:r w:rsidR="0073153D" w:rsidRPr="0073153D">
          <w:rPr>
            <w:rStyle w:val="a9"/>
            <w:i/>
            <w:color w:val="auto"/>
          </w:rPr>
          <w:t>.05@</w:t>
        </w:r>
        <w:r w:rsidR="0073153D" w:rsidRPr="0073153D">
          <w:rPr>
            <w:rStyle w:val="a9"/>
            <w:i/>
            <w:color w:val="auto"/>
            <w:lang w:val="en-US"/>
          </w:rPr>
          <w:t>gmail</w:t>
        </w:r>
        <w:r w:rsidR="0073153D" w:rsidRPr="0073153D">
          <w:rPr>
            <w:rStyle w:val="a9"/>
            <w:i/>
            <w:color w:val="auto"/>
          </w:rPr>
          <w:t>.</w:t>
        </w:r>
        <w:r w:rsidR="0073153D" w:rsidRPr="0073153D">
          <w:rPr>
            <w:rStyle w:val="a9"/>
            <w:i/>
            <w:color w:val="auto"/>
            <w:lang w:val="en-US"/>
          </w:rPr>
          <w:t>com</w:t>
        </w:r>
      </w:hyperlink>
      <w:r w:rsidRPr="0073153D">
        <w:rPr>
          <w:i/>
          <w:color w:val="000000"/>
        </w:rPr>
        <w:t xml:space="preserve"> </w:t>
      </w:r>
    </w:p>
    <w:p w14:paraId="027AF75A" w14:textId="0A0F991F" w:rsidR="00766127" w:rsidRDefault="00766127" w:rsidP="00766127">
      <w:pPr>
        <w:ind w:firstLine="284"/>
        <w:jc w:val="both"/>
      </w:pPr>
      <w:r>
        <w:t xml:space="preserve">В настоящее время остро стоит проблема поиска новых составов, разработки и производства биоматериалов для замены костной ткани. </w:t>
      </w:r>
      <w:r w:rsidRPr="008113DC">
        <w:t>На сегодняшний день</w:t>
      </w:r>
      <w:r>
        <w:t xml:space="preserve"> материалы на основе фосфатов магния перспективны для создания высокопористых керамических прототипов костных имплантатов методами </w:t>
      </w:r>
      <w:r w:rsidRPr="00E239A8">
        <w:rPr>
          <w:color w:val="000000"/>
        </w:rPr>
        <w:t>3D</w:t>
      </w:r>
      <w:r w:rsidR="001A7AED">
        <w:t>-</w:t>
      </w:r>
      <w:r>
        <w:t xml:space="preserve">печати. </w:t>
      </w:r>
    </w:p>
    <w:p w14:paraId="426FFAFB" w14:textId="77777777" w:rsidR="00766127" w:rsidRPr="00F25120" w:rsidRDefault="00766127" w:rsidP="00766127">
      <w:pPr>
        <w:pStyle w:val="a5"/>
        <w:ind w:left="0" w:firstLine="284"/>
        <w:jc w:val="both"/>
      </w:pPr>
      <w:r w:rsidRPr="00F25120">
        <w:t>Существуют несколько причин, по которым фосфаты магния являются лучшими кандидатами для</w:t>
      </w:r>
      <w:r>
        <w:t xml:space="preserve"> </w:t>
      </w:r>
      <w:r w:rsidRPr="00F25120">
        <w:t>ортопедического применения по сравнению с широко применимыми фосфатами кальция:</w:t>
      </w:r>
    </w:p>
    <w:p w14:paraId="5CFC4D5F" w14:textId="28B4EC58" w:rsidR="00766127" w:rsidRPr="00F25120" w:rsidRDefault="00766127" w:rsidP="00766127">
      <w:pPr>
        <w:pStyle w:val="a5"/>
        <w:ind w:left="0" w:firstLine="284"/>
        <w:jc w:val="both"/>
      </w:pPr>
      <w:r w:rsidRPr="00F25120">
        <w:t xml:space="preserve">1. Магний может легко заменять кальций в минералах организма благодаря их химическому </w:t>
      </w:r>
      <w:r w:rsidRPr="006A684E">
        <w:t>сходству</w:t>
      </w:r>
      <w:r w:rsidR="001A7AED" w:rsidRPr="006A684E">
        <w:t xml:space="preserve"> </w:t>
      </w:r>
      <w:r w:rsidR="009D7289" w:rsidRPr="006A684E">
        <w:t>(</w:t>
      </w:r>
      <w:r w:rsidR="006A684E">
        <w:t xml:space="preserve">ионный радиус </w:t>
      </w:r>
      <w:r w:rsidR="006A684E" w:rsidRPr="006A684E">
        <w:rPr>
          <w:lang w:val="en-US"/>
        </w:rPr>
        <w:t>Mg</w:t>
      </w:r>
      <w:r w:rsidR="006A684E" w:rsidRPr="006A684E">
        <w:rPr>
          <w:vertAlign w:val="superscript"/>
        </w:rPr>
        <w:t>2+</w:t>
      </w:r>
      <w:r w:rsidR="006A684E" w:rsidRPr="006A684E">
        <w:t xml:space="preserve"> </w:t>
      </w:r>
      <w:r w:rsidR="006A684E">
        <w:t xml:space="preserve">равен </w:t>
      </w:r>
      <w:r w:rsidR="006A684E" w:rsidRPr="006A684E">
        <w:t>0.86</w:t>
      </w:r>
      <w:r w:rsidR="006A684E">
        <w:t xml:space="preserve"> </w:t>
      </w:r>
      <w:r w:rsidR="006A684E" w:rsidRPr="006A684E">
        <w:t>Ǻ</w:t>
      </w:r>
      <w:r w:rsidR="006A684E">
        <w:t xml:space="preserve">, а </w:t>
      </w:r>
      <w:r w:rsidR="006A684E">
        <w:rPr>
          <w:lang w:val="en-US"/>
        </w:rPr>
        <w:t>Ca</w:t>
      </w:r>
      <w:r w:rsidR="006A684E" w:rsidRPr="006A684E">
        <w:rPr>
          <w:vertAlign w:val="superscript"/>
        </w:rPr>
        <w:t>2+</w:t>
      </w:r>
      <w:r w:rsidR="006A684E" w:rsidRPr="006A684E">
        <w:t>—1.14</w:t>
      </w:r>
      <w:r w:rsidR="006A684E">
        <w:t xml:space="preserve"> </w:t>
      </w:r>
      <w:r w:rsidR="006A684E" w:rsidRPr="006A684E">
        <w:t>Ǻ)</w:t>
      </w:r>
      <w:r w:rsidR="00F259E5">
        <w:t xml:space="preserve"> </w:t>
      </w:r>
      <w:r w:rsidR="006A684E" w:rsidRPr="006A684E">
        <w:t>[</w:t>
      </w:r>
      <w:r w:rsidR="00F259E5">
        <w:fldChar w:fldCharType="begin"/>
      </w:r>
      <w:r w:rsidR="00F259E5">
        <w:instrText xml:space="preserve"> REF _Ref159008727 \r \h </w:instrText>
      </w:r>
      <w:r w:rsidR="00F259E5">
        <w:fldChar w:fldCharType="separate"/>
      </w:r>
      <w:r w:rsidR="00F259E5">
        <w:t>1</w:t>
      </w:r>
      <w:r w:rsidR="00F259E5">
        <w:fldChar w:fldCharType="end"/>
      </w:r>
      <w:r w:rsidR="006A684E" w:rsidRPr="006A684E">
        <w:t>],</w:t>
      </w:r>
      <w:r w:rsidRPr="00F25120">
        <w:t xml:space="preserve"> при этом образуя более растворимые соединения. </w:t>
      </w:r>
    </w:p>
    <w:p w14:paraId="56310C5A" w14:textId="77777777" w:rsidR="00766127" w:rsidRDefault="00766127" w:rsidP="00766127">
      <w:pPr>
        <w:pStyle w:val="a5"/>
        <w:ind w:left="0" w:firstLine="284"/>
        <w:jc w:val="both"/>
      </w:pPr>
      <w:r w:rsidRPr="00F25120">
        <w:t xml:space="preserve">2. </w:t>
      </w:r>
      <w:proofErr w:type="spellStart"/>
      <w:r w:rsidRPr="00F25120">
        <w:t>Mg</w:t>
      </w:r>
      <w:proofErr w:type="spellEnd"/>
      <w:r w:rsidRPr="00F25120">
        <w:t xml:space="preserve"> выполняет важную функцию: высвобождение ионов Mg</w:t>
      </w:r>
      <w:r w:rsidRPr="00F25120">
        <w:rPr>
          <w:vertAlign w:val="superscript"/>
        </w:rPr>
        <w:t>2+</w:t>
      </w:r>
      <w:r w:rsidRPr="00F25120">
        <w:t xml:space="preserve"> усиливает активность остеокластов и остеобластов, стимулируя биологические процессы, связанные с быстрым запуском образования новой костной ткани. </w:t>
      </w:r>
    </w:p>
    <w:p w14:paraId="32B3C68B" w14:textId="4A2040E7" w:rsidR="00766127" w:rsidRDefault="00766127" w:rsidP="00766127">
      <w:pPr>
        <w:pStyle w:val="a5"/>
        <w:ind w:left="0" w:firstLine="284"/>
        <w:jc w:val="both"/>
      </w:pPr>
      <w:r w:rsidRPr="00F25120">
        <w:t>3. В то же время ионы Mg</w:t>
      </w:r>
      <w:r w:rsidRPr="00F25120">
        <w:rPr>
          <w:vertAlign w:val="superscript"/>
        </w:rPr>
        <w:t>2+</w:t>
      </w:r>
      <w:r w:rsidRPr="00F25120">
        <w:t xml:space="preserve"> действуют как ингибиторы кристаллизации гидроксиапатита и подавляют нежелательный избыточный рост костной ткани, регулируя её метаболизм.</w:t>
      </w:r>
      <w:r w:rsidRPr="009A4858">
        <w:t xml:space="preserve"> [</w:t>
      </w:r>
      <w:r w:rsidR="00F259E5">
        <w:fldChar w:fldCharType="begin"/>
      </w:r>
      <w:r w:rsidR="00F259E5">
        <w:instrText xml:space="preserve"> REF _Ref159008741 \r \h </w:instrText>
      </w:r>
      <w:r w:rsidR="00F259E5">
        <w:fldChar w:fldCharType="separate"/>
      </w:r>
      <w:r w:rsidR="00F259E5">
        <w:t>2</w:t>
      </w:r>
      <w:r w:rsidR="00F259E5">
        <w:fldChar w:fldCharType="end"/>
      </w:r>
      <w:r w:rsidRPr="009A4858">
        <w:t xml:space="preserve">] </w:t>
      </w:r>
    </w:p>
    <w:p w14:paraId="06C36A9F" w14:textId="4285F48C" w:rsidR="00557D95" w:rsidRDefault="00CF44E6" w:rsidP="009D7289">
      <w:pPr>
        <w:ind w:firstLine="284"/>
        <w:jc w:val="both"/>
      </w:pPr>
      <w:r>
        <w:t xml:space="preserve">На первый взгляд, самым простым для получения дисперсных порошков является метод </w:t>
      </w:r>
      <w:r w:rsidRPr="00CF44E6">
        <w:t>осаждени</w:t>
      </w:r>
      <w:r>
        <w:t>я</w:t>
      </w:r>
      <w:r w:rsidRPr="00CF44E6">
        <w:t xml:space="preserve"> из растворов</w:t>
      </w:r>
      <w:r>
        <w:t xml:space="preserve">, однако для фосфатов магния не было исследовано влияния всех параметров синтеза. </w:t>
      </w:r>
      <w:r w:rsidR="00766127" w:rsidRPr="00FD01A8">
        <w:t xml:space="preserve">В рамках </w:t>
      </w:r>
      <w:r w:rsidR="00766127">
        <w:t>работы</w:t>
      </w:r>
      <w:r w:rsidR="005009EB">
        <w:t xml:space="preserve"> </w:t>
      </w:r>
      <w:r w:rsidR="005009EB" w:rsidRPr="005009EB">
        <w:t>изучалось, как различные условия</w:t>
      </w:r>
      <w:r>
        <w:t xml:space="preserve"> проведения реакций, а именно </w:t>
      </w:r>
      <w:r>
        <w:rPr>
          <w:lang w:val="en-US"/>
        </w:rPr>
        <w:t>pH</w:t>
      </w:r>
      <w:r>
        <w:t>, температура, время и концентрация исходных веществ,</w:t>
      </w:r>
      <w:r w:rsidR="005009EB" w:rsidRPr="005009EB">
        <w:t xml:space="preserve"> влияют на </w:t>
      </w:r>
      <w:r>
        <w:t xml:space="preserve">состав </w:t>
      </w:r>
      <w:r w:rsidR="005009EB" w:rsidRPr="005009EB">
        <w:t>получаем</w:t>
      </w:r>
      <w:r w:rsidR="00F12748">
        <w:t>ых фосфатов магния</w:t>
      </w:r>
      <w:r w:rsidR="005009EB" w:rsidRPr="005009EB">
        <w:t>.</w:t>
      </w:r>
      <w:r w:rsidR="000A7CE7">
        <w:t xml:space="preserve"> В качестве прекурсоров использовались различные соли магния и фосфорная кислота в стехиометрических соотношениях. Все </w:t>
      </w:r>
      <w:r w:rsidR="00ED01D2">
        <w:t>реакции</w:t>
      </w:r>
      <w:r w:rsidR="000A7CE7">
        <w:t xml:space="preserve"> осуществлялись</w:t>
      </w:r>
      <w:r w:rsidR="00ED01D2">
        <w:t xml:space="preserve"> при </w:t>
      </w:r>
      <w:r w:rsidR="00ED01D2">
        <w:rPr>
          <w:lang w:val="en-US"/>
        </w:rPr>
        <w:t>pH</w:t>
      </w:r>
      <w:r w:rsidR="00ED01D2">
        <w:t xml:space="preserve">=10 и температуре 22 </w:t>
      </w:r>
      <w:r w:rsidR="00ED01D2" w:rsidRPr="003431EB">
        <w:t>°С</w:t>
      </w:r>
      <w:r w:rsidR="00ED01D2">
        <w:t>.</w:t>
      </w:r>
      <w:r w:rsidR="00D67495">
        <w:t xml:space="preserve"> </w:t>
      </w:r>
      <w:r w:rsidR="00557D95">
        <w:t xml:space="preserve">Полученные вещества </w:t>
      </w:r>
      <w:r w:rsidR="009D7289">
        <w:t xml:space="preserve">были </w:t>
      </w:r>
      <w:r w:rsidR="00557D95">
        <w:t>охарактеризованы с помощью методов РФА</w:t>
      </w:r>
      <w:r w:rsidR="009D7289">
        <w:t>,</w:t>
      </w:r>
      <w:r w:rsidR="00557D95">
        <w:t xml:space="preserve"> </w:t>
      </w:r>
      <w:r w:rsidR="009D7289">
        <w:t>Р</w:t>
      </w:r>
      <w:r w:rsidR="00557D95">
        <w:t>ЭМ</w:t>
      </w:r>
      <w:r w:rsidR="009D7289">
        <w:t xml:space="preserve">, </w:t>
      </w:r>
      <w:r w:rsidR="001A7AED">
        <w:t xml:space="preserve">измерения </w:t>
      </w:r>
      <w:proofErr w:type="spellStart"/>
      <w:r w:rsidR="001A7AED">
        <w:t>гранулометрии</w:t>
      </w:r>
      <w:proofErr w:type="spellEnd"/>
      <w:r w:rsidR="00557D95">
        <w:t>.</w:t>
      </w:r>
    </w:p>
    <w:p w14:paraId="044BBAED" w14:textId="493D4EB7" w:rsidR="00E22189" w:rsidRPr="0066428B" w:rsidRDefault="00557D95" w:rsidP="0066428B">
      <w:pPr>
        <w:ind w:firstLine="284"/>
        <w:jc w:val="both"/>
        <w:rPr>
          <w:szCs w:val="32"/>
        </w:rPr>
      </w:pPr>
      <w:r w:rsidRPr="00557D95">
        <w:t xml:space="preserve"> </w:t>
      </w:r>
      <w:r w:rsidRPr="009E7DA9">
        <w:t xml:space="preserve">Для того чтобы </w:t>
      </w:r>
      <w:r>
        <w:t>задать</w:t>
      </w:r>
      <w:r w:rsidRPr="009E7DA9">
        <w:t xml:space="preserve"> оптимальную </w:t>
      </w:r>
      <w:r>
        <w:t>пори</w:t>
      </w:r>
      <w:r w:rsidRPr="009E7DA9">
        <w:t>ст</w:t>
      </w:r>
      <w:r>
        <w:t>ую стр</w:t>
      </w:r>
      <w:r w:rsidRPr="009E7DA9">
        <w:t xml:space="preserve">уктуру и форму импланта, </w:t>
      </w:r>
      <w:r>
        <w:t>планируется</w:t>
      </w:r>
      <w:r w:rsidRPr="009E7DA9">
        <w:t xml:space="preserve"> использ</w:t>
      </w:r>
      <w:r>
        <w:t>овать</w:t>
      </w:r>
      <w:r w:rsidRPr="009E7DA9">
        <w:t xml:space="preserve"> технологии аддитивного производства или 3D-печать.  С помощью методов автоматизированного проектирования и производства можно намного быстрее изготавливать каркасы с контролируемой структурой импланта: размерами и геометрией пор, пористостью, шероховатостью.  Все это позвол</w:t>
      </w:r>
      <w:r>
        <w:t>и</w:t>
      </w:r>
      <w:r w:rsidRPr="009E7DA9">
        <w:t>т управлять процессами роста, дифференцировки и пролиферации костной ткани</w:t>
      </w:r>
      <w:r w:rsidRPr="00067D19">
        <w:rPr>
          <w:szCs w:val="32"/>
        </w:rPr>
        <w:t xml:space="preserve">, </w:t>
      </w:r>
      <w:r w:rsidR="001A7AED">
        <w:rPr>
          <w:szCs w:val="32"/>
        </w:rPr>
        <w:t xml:space="preserve">а также подобрать и изготовить </w:t>
      </w:r>
      <w:r>
        <w:rPr>
          <w:szCs w:val="32"/>
        </w:rPr>
        <w:t>оптимально имплантат по</w:t>
      </w:r>
      <w:r w:rsidRPr="00067D19">
        <w:rPr>
          <w:szCs w:val="32"/>
        </w:rPr>
        <w:t xml:space="preserve"> форме дефекта.</w:t>
      </w:r>
      <w:r w:rsidRPr="009A4858">
        <w:rPr>
          <w:szCs w:val="32"/>
        </w:rPr>
        <w:t xml:space="preserve"> [</w:t>
      </w:r>
      <w:r w:rsidR="00F259E5">
        <w:rPr>
          <w:szCs w:val="32"/>
        </w:rPr>
        <w:fldChar w:fldCharType="begin"/>
      </w:r>
      <w:r w:rsidR="00F259E5">
        <w:rPr>
          <w:szCs w:val="32"/>
        </w:rPr>
        <w:instrText xml:space="preserve"> REF _Ref154321369 \r \h </w:instrText>
      </w:r>
      <w:r w:rsidR="00F259E5">
        <w:rPr>
          <w:szCs w:val="32"/>
        </w:rPr>
      </w:r>
      <w:r w:rsidR="00F259E5">
        <w:rPr>
          <w:szCs w:val="32"/>
        </w:rPr>
        <w:fldChar w:fldCharType="separate"/>
      </w:r>
      <w:r w:rsidR="00F259E5">
        <w:rPr>
          <w:szCs w:val="32"/>
        </w:rPr>
        <w:t>3</w:t>
      </w:r>
      <w:r w:rsidR="00F259E5">
        <w:rPr>
          <w:szCs w:val="32"/>
        </w:rPr>
        <w:fldChar w:fldCharType="end"/>
      </w:r>
      <w:r w:rsidRPr="009A4858">
        <w:rPr>
          <w:szCs w:val="32"/>
        </w:rPr>
        <w:t>]</w:t>
      </w:r>
    </w:p>
    <w:p w14:paraId="2CBFC39F" w14:textId="50018CBC" w:rsidR="00293327" w:rsidRPr="00A02163" w:rsidRDefault="00C17521" w:rsidP="00664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A61A4">
        <w:rPr>
          <w:i/>
          <w:color w:val="222222"/>
          <w:shd w:val="clear" w:color="auto" w:fill="FFFFFF"/>
        </w:rPr>
        <w:t>Исследование выполнено за счет гранта Российского научного фонда № 24-29-00396, </w:t>
      </w:r>
      <w:hyperlink r:id="rId7" w:tgtFrame="_blank" w:history="1">
        <w:r w:rsidRPr="00FA61A4">
          <w:rPr>
            <w:rStyle w:val="a9"/>
            <w:i/>
            <w:color w:val="1155CC"/>
            <w:shd w:val="clear" w:color="auto" w:fill="FFFFFF"/>
          </w:rPr>
          <w:t>https://rscf.ru/project/24-29-00396/</w:t>
        </w:r>
      </w:hyperlink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0000000E" w14:textId="77777777" w:rsidR="00130241" w:rsidRDefault="00EB1F49" w:rsidP="00557D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622F39D" w14:textId="56B86A45" w:rsidR="006A684E" w:rsidRPr="00F259E5" w:rsidRDefault="00F932B2" w:rsidP="00F932B2">
      <w:pPr>
        <w:spacing w:line="259" w:lineRule="auto"/>
        <w:jc w:val="both"/>
      </w:pPr>
      <w:bookmarkStart w:id="0" w:name="_Ref159008727"/>
      <w:bookmarkStart w:id="1" w:name="_Ref154321314"/>
      <w:r>
        <w:t xml:space="preserve">1. </w:t>
      </w:r>
      <w:r w:rsidR="00F259E5">
        <w:t>Неорганическая химия. Практикум / Е.И. Ардашникова, Е.Д. Демидова, В.А. Алешин; под ред. А.В. Шевелькова.</w:t>
      </w:r>
      <w:r w:rsidR="00F259E5" w:rsidRPr="00F259E5">
        <w:t xml:space="preserve"> </w:t>
      </w:r>
      <w:r w:rsidR="00F259E5" w:rsidRPr="00D47FD7">
        <w:t>—</w:t>
      </w:r>
      <w:r w:rsidR="009F743C">
        <w:t>М.:</w:t>
      </w:r>
      <w:r w:rsidR="00F259E5">
        <w:t xml:space="preserve"> Лаборатория знаний, 2021.</w:t>
      </w:r>
      <w:bookmarkEnd w:id="0"/>
    </w:p>
    <w:p w14:paraId="2C74A110" w14:textId="371D874C" w:rsidR="00D67495" w:rsidRPr="0066428B" w:rsidRDefault="00F932B2" w:rsidP="00F932B2">
      <w:pPr>
        <w:spacing w:line="259" w:lineRule="auto"/>
        <w:jc w:val="both"/>
        <w:rPr>
          <w:lang w:val="en-US"/>
        </w:rPr>
      </w:pPr>
      <w:bookmarkStart w:id="2" w:name="_Ref159008741"/>
      <w:r w:rsidRPr="0066428B">
        <w:rPr>
          <w:lang w:val="en-US"/>
        </w:rPr>
        <w:t xml:space="preserve">2. </w:t>
      </w:r>
      <w:r w:rsidR="00D67495" w:rsidRPr="00F932B2">
        <w:rPr>
          <w:lang w:val="en-US"/>
        </w:rPr>
        <w:t>P</w:t>
      </w:r>
      <w:r w:rsidR="00D67495" w:rsidRPr="0066428B">
        <w:rPr>
          <w:lang w:val="en-US"/>
        </w:rPr>
        <w:t xml:space="preserve">. </w:t>
      </w:r>
      <w:proofErr w:type="spellStart"/>
      <w:r w:rsidR="00D67495" w:rsidRPr="00F932B2">
        <w:rPr>
          <w:lang w:val="en-US"/>
        </w:rPr>
        <w:t>Sikder</w:t>
      </w:r>
      <w:proofErr w:type="spellEnd"/>
      <w:r w:rsidR="00D67495" w:rsidRPr="0066428B">
        <w:rPr>
          <w:lang w:val="en-US"/>
        </w:rPr>
        <w:t xml:space="preserve">, </w:t>
      </w:r>
      <w:r w:rsidR="00D67495" w:rsidRPr="00F932B2">
        <w:rPr>
          <w:lang w:val="en-US"/>
        </w:rPr>
        <w:t>C</w:t>
      </w:r>
      <w:r w:rsidR="00D67495" w:rsidRPr="0066428B">
        <w:rPr>
          <w:lang w:val="en-US"/>
        </w:rPr>
        <w:t xml:space="preserve">. </w:t>
      </w:r>
      <w:r w:rsidR="00D67495" w:rsidRPr="00F932B2">
        <w:rPr>
          <w:lang w:val="en-US"/>
        </w:rPr>
        <w:t>R</w:t>
      </w:r>
      <w:r w:rsidR="00D67495" w:rsidRPr="0066428B">
        <w:rPr>
          <w:lang w:val="en-US"/>
        </w:rPr>
        <w:t xml:space="preserve">. </w:t>
      </w:r>
      <w:r w:rsidR="00D67495" w:rsidRPr="00F932B2">
        <w:rPr>
          <w:lang w:val="en-US"/>
        </w:rPr>
        <w:t>Grice</w:t>
      </w:r>
      <w:r w:rsidR="00D67495" w:rsidRPr="0066428B">
        <w:rPr>
          <w:lang w:val="en-US"/>
        </w:rPr>
        <w:t xml:space="preserve">, </w:t>
      </w:r>
      <w:r w:rsidR="00D67495" w:rsidRPr="00F932B2">
        <w:rPr>
          <w:lang w:val="en-US"/>
        </w:rPr>
        <w:t>S</w:t>
      </w:r>
      <w:r w:rsidR="00D67495" w:rsidRPr="0066428B">
        <w:rPr>
          <w:lang w:val="en-US"/>
        </w:rPr>
        <w:t xml:space="preserve">. </w:t>
      </w:r>
      <w:r w:rsidR="00D67495" w:rsidRPr="00F932B2">
        <w:rPr>
          <w:lang w:val="en-US"/>
        </w:rPr>
        <w:t>B</w:t>
      </w:r>
      <w:r w:rsidR="00D67495" w:rsidRPr="0066428B">
        <w:rPr>
          <w:lang w:val="en-US"/>
        </w:rPr>
        <w:t xml:space="preserve">. </w:t>
      </w:r>
      <w:proofErr w:type="spellStart"/>
      <w:r w:rsidR="00D67495" w:rsidRPr="00F932B2">
        <w:rPr>
          <w:lang w:val="en-US"/>
        </w:rPr>
        <w:t>Bhaduri</w:t>
      </w:r>
      <w:proofErr w:type="spellEnd"/>
      <w:r w:rsidR="0066428B">
        <w:rPr>
          <w:lang w:val="en-US"/>
        </w:rPr>
        <w:t xml:space="preserve"> //</w:t>
      </w:r>
      <w:r w:rsidR="00D67495" w:rsidRPr="0066428B">
        <w:rPr>
          <w:lang w:val="en-US"/>
        </w:rPr>
        <w:t xml:space="preserve"> </w:t>
      </w:r>
      <w:r w:rsidR="00D67495" w:rsidRPr="00F932B2">
        <w:rPr>
          <w:lang w:val="en-US"/>
        </w:rPr>
        <w:t>Surf</w:t>
      </w:r>
      <w:r w:rsidR="00D67495" w:rsidRPr="0066428B">
        <w:rPr>
          <w:lang w:val="en-US"/>
        </w:rPr>
        <w:t xml:space="preserve">. </w:t>
      </w:r>
      <w:r w:rsidR="00D67495" w:rsidRPr="00F932B2">
        <w:rPr>
          <w:lang w:val="en-US"/>
        </w:rPr>
        <w:t>Coat</w:t>
      </w:r>
      <w:r w:rsidR="00D67495" w:rsidRPr="0066428B">
        <w:rPr>
          <w:lang w:val="en-US"/>
        </w:rPr>
        <w:t xml:space="preserve">. </w:t>
      </w:r>
      <w:r w:rsidR="00D67495" w:rsidRPr="00F932B2">
        <w:rPr>
          <w:lang w:val="en-US"/>
        </w:rPr>
        <w:t>Technol</w:t>
      </w:r>
      <w:r w:rsidR="00D67495" w:rsidRPr="0066428B">
        <w:rPr>
          <w:lang w:val="en-US"/>
        </w:rPr>
        <w:t>. 2019</w:t>
      </w:r>
      <w:r w:rsidR="0066428B">
        <w:rPr>
          <w:lang w:val="en-US"/>
        </w:rPr>
        <w:t>. Vol.</w:t>
      </w:r>
      <w:r w:rsidR="00D67495" w:rsidRPr="0066428B">
        <w:rPr>
          <w:lang w:val="en-US"/>
        </w:rPr>
        <w:t xml:space="preserve"> 374</w:t>
      </w:r>
      <w:r w:rsidR="0066428B">
        <w:rPr>
          <w:lang w:val="en-US"/>
        </w:rPr>
        <w:t>. P.</w:t>
      </w:r>
      <w:r w:rsidR="00D67495" w:rsidRPr="0066428B">
        <w:rPr>
          <w:lang w:val="en-US"/>
        </w:rPr>
        <w:t xml:space="preserve"> 276–290.</w:t>
      </w:r>
      <w:bookmarkEnd w:id="1"/>
      <w:bookmarkEnd w:id="2"/>
    </w:p>
    <w:p w14:paraId="3486C755" w14:textId="53AD4651" w:rsidR="00116478" w:rsidRPr="00F932B2" w:rsidRDefault="00F932B2" w:rsidP="00F932B2">
      <w:pPr>
        <w:shd w:val="clear" w:color="auto" w:fill="FFFFFF"/>
        <w:spacing w:line="259" w:lineRule="auto"/>
        <w:jc w:val="both"/>
        <w:rPr>
          <w:lang w:val="en-US"/>
        </w:rPr>
      </w:pPr>
      <w:bookmarkStart w:id="3" w:name="_Ref154321369"/>
      <w:r w:rsidRPr="00F932B2">
        <w:rPr>
          <w:color w:val="231F20"/>
          <w:lang w:val="en-US"/>
        </w:rPr>
        <w:t xml:space="preserve">3. </w:t>
      </w:r>
      <w:r w:rsidR="00293327" w:rsidRPr="00F932B2">
        <w:rPr>
          <w:color w:val="231F20"/>
          <w:lang w:val="en-US"/>
        </w:rPr>
        <w:t xml:space="preserve">Khalaf AT, Wei Y, Wan J, Zhu J, Peng Y, Abdul Kadir SY, et al. Bone tissue engineering through 3D bioprinting of </w:t>
      </w:r>
      <w:proofErr w:type="spellStart"/>
      <w:r w:rsidR="00293327" w:rsidRPr="00F932B2">
        <w:rPr>
          <w:color w:val="231F20"/>
          <w:lang w:val="en-US"/>
        </w:rPr>
        <w:t>bioceramic</w:t>
      </w:r>
      <w:proofErr w:type="spellEnd"/>
      <w:r w:rsidR="00293327" w:rsidRPr="00F932B2">
        <w:rPr>
          <w:color w:val="231F20"/>
          <w:lang w:val="en-US"/>
        </w:rPr>
        <w:t xml:space="preserve"> scaffolds: a review and update</w:t>
      </w:r>
      <w:r w:rsidR="0066428B">
        <w:rPr>
          <w:color w:val="231F20"/>
          <w:lang w:val="en-US"/>
        </w:rPr>
        <w:t xml:space="preserve"> // </w:t>
      </w:r>
      <w:r w:rsidR="00293327" w:rsidRPr="00F932B2">
        <w:rPr>
          <w:color w:val="231F20"/>
          <w:lang w:val="en-US"/>
        </w:rPr>
        <w:t xml:space="preserve">Life (Basel). </w:t>
      </w:r>
      <w:r w:rsidR="00293327" w:rsidRPr="0066428B">
        <w:rPr>
          <w:color w:val="231F20"/>
          <w:lang w:val="en-US"/>
        </w:rPr>
        <w:t>202</w:t>
      </w:r>
      <w:bookmarkEnd w:id="3"/>
      <w:r w:rsidR="009F743C" w:rsidRPr="0066428B">
        <w:rPr>
          <w:color w:val="231F20"/>
          <w:lang w:val="en-US"/>
        </w:rPr>
        <w:t>2.</w:t>
      </w:r>
    </w:p>
    <w:sectPr w:rsidR="00116478" w:rsidRPr="00F932B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1FBB"/>
    <w:multiLevelType w:val="hybridMultilevel"/>
    <w:tmpl w:val="F6BE5F42"/>
    <w:lvl w:ilvl="0" w:tplc="D946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D420D"/>
    <w:multiLevelType w:val="hybridMultilevel"/>
    <w:tmpl w:val="C74417D8"/>
    <w:lvl w:ilvl="0" w:tplc="24A426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245750">
    <w:abstractNumId w:val="2"/>
  </w:num>
  <w:num w:numId="2" w16cid:durableId="2101026454">
    <w:abstractNumId w:val="3"/>
  </w:num>
  <w:num w:numId="3" w16cid:durableId="1247881891">
    <w:abstractNumId w:val="0"/>
  </w:num>
  <w:num w:numId="4" w16cid:durableId="143389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A7CE7"/>
    <w:rsid w:val="00101A1C"/>
    <w:rsid w:val="00103657"/>
    <w:rsid w:val="00106375"/>
    <w:rsid w:val="00116478"/>
    <w:rsid w:val="00130241"/>
    <w:rsid w:val="001A7AED"/>
    <w:rsid w:val="001E61C2"/>
    <w:rsid w:val="001F0493"/>
    <w:rsid w:val="002264EE"/>
    <w:rsid w:val="0023307C"/>
    <w:rsid w:val="00293327"/>
    <w:rsid w:val="0031361E"/>
    <w:rsid w:val="00361CDA"/>
    <w:rsid w:val="00391C38"/>
    <w:rsid w:val="003B76D6"/>
    <w:rsid w:val="003D1E81"/>
    <w:rsid w:val="004A26A3"/>
    <w:rsid w:val="004F0EDF"/>
    <w:rsid w:val="005009EB"/>
    <w:rsid w:val="00522BF1"/>
    <w:rsid w:val="00557D95"/>
    <w:rsid w:val="00590166"/>
    <w:rsid w:val="005D022B"/>
    <w:rsid w:val="005E5BE9"/>
    <w:rsid w:val="0066428B"/>
    <w:rsid w:val="00692EA2"/>
    <w:rsid w:val="0069427D"/>
    <w:rsid w:val="006A684E"/>
    <w:rsid w:val="006F7A19"/>
    <w:rsid w:val="007213E1"/>
    <w:rsid w:val="0073153D"/>
    <w:rsid w:val="00766127"/>
    <w:rsid w:val="00775389"/>
    <w:rsid w:val="00797838"/>
    <w:rsid w:val="007C36D8"/>
    <w:rsid w:val="007F2744"/>
    <w:rsid w:val="008931BE"/>
    <w:rsid w:val="008C67E3"/>
    <w:rsid w:val="00921D45"/>
    <w:rsid w:val="00974DF6"/>
    <w:rsid w:val="009A66DB"/>
    <w:rsid w:val="009B2F80"/>
    <w:rsid w:val="009B3300"/>
    <w:rsid w:val="009D7289"/>
    <w:rsid w:val="009F3380"/>
    <w:rsid w:val="009F743C"/>
    <w:rsid w:val="00A02163"/>
    <w:rsid w:val="00A314FE"/>
    <w:rsid w:val="00BF36F8"/>
    <w:rsid w:val="00BF4622"/>
    <w:rsid w:val="00C17521"/>
    <w:rsid w:val="00C2343F"/>
    <w:rsid w:val="00CD00B1"/>
    <w:rsid w:val="00CF44E6"/>
    <w:rsid w:val="00D1211E"/>
    <w:rsid w:val="00D22306"/>
    <w:rsid w:val="00D42542"/>
    <w:rsid w:val="00D67495"/>
    <w:rsid w:val="00D8121C"/>
    <w:rsid w:val="00E22189"/>
    <w:rsid w:val="00E74069"/>
    <w:rsid w:val="00EB1F49"/>
    <w:rsid w:val="00ED01D2"/>
    <w:rsid w:val="00F12748"/>
    <w:rsid w:val="00F259E5"/>
    <w:rsid w:val="00F865B3"/>
    <w:rsid w:val="00F932B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968E9CFC-6760-4BBD-AAF6-B5246691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4-29-0039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saashaaa.0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0780F2-C9A6-4ADC-B07B-58CFE046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Kovaleva</dc:creator>
  <cp:lastModifiedBy>Дарья Карлова</cp:lastModifiedBy>
  <cp:revision>3</cp:revision>
  <dcterms:created xsi:type="dcterms:W3CDTF">2024-03-12T07:48:00Z</dcterms:created>
  <dcterms:modified xsi:type="dcterms:W3CDTF">2024-03-12T07:57:00Z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