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41FA1E9" w:rsidR="00130241" w:rsidRPr="002B6B66" w:rsidRDefault="002B6B66" w:rsidP="002B6B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Модификация межзеренных границ в </w:t>
      </w:r>
      <w:r w:rsidR="007F41FF">
        <w:rPr>
          <w:b/>
          <w:color w:val="000000"/>
        </w:rPr>
        <w:t xml:space="preserve">катодных материалах на основе </w:t>
      </w:r>
      <w:r>
        <w:rPr>
          <w:b/>
          <w:color w:val="000000"/>
          <w:lang w:val="en-US"/>
        </w:rPr>
        <w:t>Ni</w:t>
      </w:r>
      <w:r>
        <w:rPr>
          <w:b/>
          <w:color w:val="000000"/>
        </w:rPr>
        <w:t>-обогащенных слоистых оксид</w:t>
      </w:r>
      <w:r w:rsidR="007F41FF">
        <w:rPr>
          <w:b/>
          <w:color w:val="000000"/>
        </w:rPr>
        <w:t>ов</w:t>
      </w:r>
      <w:r>
        <w:rPr>
          <w:b/>
          <w:color w:val="000000"/>
        </w:rPr>
        <w:t xml:space="preserve"> с использованием </w:t>
      </w:r>
      <w:r w:rsidR="007F41FF">
        <w:rPr>
          <w:b/>
          <w:color w:val="000000"/>
        </w:rPr>
        <w:t>спекающих добавок</w:t>
      </w:r>
    </w:p>
    <w:p w14:paraId="00000002" w14:textId="55E4F054" w:rsidR="00130241" w:rsidRDefault="002B6B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Михеева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Савина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, Абакумов А.М.</w:t>
      </w:r>
      <w:r w:rsidR="00EB1F49" w:rsidRPr="00BF4622">
        <w:rPr>
          <w:b/>
          <w:color w:val="000000"/>
        </w:rPr>
        <w:t xml:space="preserve"> </w:t>
      </w:r>
    </w:p>
    <w:p w14:paraId="00000003" w14:textId="13B2BB3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2B6B66">
        <w:rPr>
          <w:i/>
          <w:color w:val="000000"/>
        </w:rPr>
        <w:t>ка</w:t>
      </w:r>
      <w:r>
        <w:rPr>
          <w:i/>
          <w:color w:val="000000"/>
        </w:rPr>
        <w:t xml:space="preserve">, </w:t>
      </w:r>
      <w:r w:rsidR="002B6B66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2B6B66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4AE4B1AA" w:rsidR="00130241" w:rsidRPr="00391C38" w:rsidRDefault="002B6B66" w:rsidP="002B6B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Сколковский институт науки и технологий, Москва, Россия</w:t>
      </w:r>
    </w:p>
    <w:p w14:paraId="00000008" w14:textId="5D51F27B" w:rsidR="00130241" w:rsidRPr="0085408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2B6B66">
        <w:rPr>
          <w:i/>
          <w:color w:val="000000"/>
          <w:lang w:val="en-US"/>
        </w:rPr>
        <w:t>E</w:t>
      </w:r>
      <w:r w:rsidR="003B76D6" w:rsidRPr="00854084">
        <w:rPr>
          <w:i/>
          <w:color w:val="000000"/>
          <w:lang w:val="en-US"/>
        </w:rPr>
        <w:t>-</w:t>
      </w:r>
      <w:r w:rsidRPr="002B6B66">
        <w:rPr>
          <w:i/>
          <w:color w:val="000000"/>
          <w:lang w:val="en-US"/>
        </w:rPr>
        <w:t>mail</w:t>
      </w:r>
      <w:r w:rsidRPr="00854084">
        <w:rPr>
          <w:i/>
          <w:color w:val="000000"/>
          <w:lang w:val="en-US"/>
        </w:rPr>
        <w:t xml:space="preserve">: </w:t>
      </w:r>
      <w:r w:rsidR="002B6B66">
        <w:rPr>
          <w:i/>
          <w:color w:val="000000"/>
          <w:u w:val="single"/>
          <w:lang w:val="en-US"/>
        </w:rPr>
        <w:t>Maria</w:t>
      </w:r>
      <w:r w:rsidR="002B6B66" w:rsidRPr="00854084">
        <w:rPr>
          <w:i/>
          <w:color w:val="000000"/>
          <w:u w:val="single"/>
          <w:lang w:val="en-US"/>
        </w:rPr>
        <w:t>.</w:t>
      </w:r>
      <w:r w:rsidR="002B6B66">
        <w:rPr>
          <w:i/>
          <w:color w:val="000000"/>
          <w:u w:val="single"/>
          <w:lang w:val="en-US"/>
        </w:rPr>
        <w:t>Mikheeva</w:t>
      </w:r>
      <w:r w:rsidR="002B6B66" w:rsidRPr="00854084">
        <w:rPr>
          <w:i/>
          <w:color w:val="000000"/>
          <w:u w:val="single"/>
          <w:lang w:val="en-US"/>
        </w:rPr>
        <w:t>@</w:t>
      </w:r>
      <w:r w:rsidR="002B6B66">
        <w:rPr>
          <w:i/>
          <w:color w:val="000000"/>
          <w:u w:val="single"/>
          <w:lang w:val="en-US"/>
        </w:rPr>
        <w:t>skoltech</w:t>
      </w:r>
      <w:r w:rsidR="002B6B66" w:rsidRPr="00854084">
        <w:rPr>
          <w:i/>
          <w:color w:val="000000"/>
          <w:u w:val="single"/>
          <w:lang w:val="en-US"/>
        </w:rPr>
        <w:t>.</w:t>
      </w:r>
      <w:r w:rsidR="002B6B66">
        <w:rPr>
          <w:i/>
          <w:color w:val="000000"/>
          <w:u w:val="single"/>
          <w:lang w:val="en-US"/>
        </w:rPr>
        <w:t>ru</w:t>
      </w:r>
      <w:r w:rsidRPr="00854084">
        <w:rPr>
          <w:i/>
          <w:color w:val="000000"/>
          <w:lang w:val="en-US"/>
        </w:rPr>
        <w:t xml:space="preserve"> </w:t>
      </w:r>
    </w:p>
    <w:p w14:paraId="3D8D79BD" w14:textId="288BF504" w:rsidR="00350BD1" w:rsidRDefault="003F42F9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szCs w:val="28"/>
        </w:rPr>
      </w:pPr>
      <w:r>
        <w:rPr>
          <w:color w:val="000000"/>
          <w:lang w:val="en-US"/>
        </w:rPr>
        <w:t>Ni</w:t>
      </w:r>
      <w:r w:rsidRPr="003F42F9">
        <w:rPr>
          <w:color w:val="000000"/>
        </w:rPr>
        <w:t>-</w:t>
      </w:r>
      <w:r>
        <w:rPr>
          <w:color w:val="000000"/>
        </w:rPr>
        <w:t>обогащенны</w:t>
      </w:r>
      <w:r w:rsidR="007F41FF">
        <w:rPr>
          <w:color w:val="000000"/>
        </w:rPr>
        <w:t>й</w:t>
      </w:r>
      <w:r>
        <w:rPr>
          <w:color w:val="000000"/>
        </w:rPr>
        <w:t xml:space="preserve"> слоисты</w:t>
      </w:r>
      <w:r w:rsidR="007F41FF">
        <w:rPr>
          <w:color w:val="000000"/>
        </w:rPr>
        <w:t>й</w:t>
      </w:r>
      <w:r w:rsidRPr="003F42F9">
        <w:rPr>
          <w:color w:val="000000"/>
        </w:rPr>
        <w:t xml:space="preserve"> </w:t>
      </w:r>
      <w:r w:rsidR="007F41FF">
        <w:rPr>
          <w:color w:val="000000"/>
        </w:rPr>
        <w:t>оксид</w:t>
      </w:r>
      <w:r w:rsidR="007F32BF" w:rsidRPr="007F32BF">
        <w:rPr>
          <w:color w:val="000000"/>
        </w:rPr>
        <w:t xml:space="preserve"> </w:t>
      </w:r>
      <w:r w:rsidR="007F32BF">
        <w:rPr>
          <w:color w:val="000000"/>
          <w:lang w:val="en-US"/>
        </w:rPr>
        <w:t>LiNi</w:t>
      </w:r>
      <w:r w:rsidR="007F32BF" w:rsidRPr="007F32BF">
        <w:rPr>
          <w:color w:val="000000"/>
          <w:vertAlign w:val="subscript"/>
        </w:rPr>
        <w:t>0,8</w:t>
      </w:r>
      <w:r w:rsidR="007F32BF">
        <w:rPr>
          <w:color w:val="000000"/>
          <w:lang w:val="en-US"/>
        </w:rPr>
        <w:t>Mn</w:t>
      </w:r>
      <w:r w:rsidR="007F32BF" w:rsidRPr="007F32BF">
        <w:rPr>
          <w:color w:val="000000"/>
          <w:vertAlign w:val="subscript"/>
        </w:rPr>
        <w:t>0,1</w:t>
      </w:r>
      <w:r w:rsidR="007F32BF">
        <w:rPr>
          <w:color w:val="000000"/>
          <w:lang w:val="en-US"/>
        </w:rPr>
        <w:t>Co</w:t>
      </w:r>
      <w:r w:rsidR="007F32BF" w:rsidRPr="007F32BF">
        <w:rPr>
          <w:color w:val="000000"/>
          <w:vertAlign w:val="subscript"/>
        </w:rPr>
        <w:t>0,1</w:t>
      </w:r>
      <w:r w:rsidR="007F32BF">
        <w:rPr>
          <w:color w:val="000000"/>
          <w:lang w:val="en-US"/>
        </w:rPr>
        <w:t>O</w:t>
      </w:r>
      <w:r w:rsidR="007F32BF" w:rsidRPr="007F32BF">
        <w:rPr>
          <w:color w:val="000000"/>
          <w:vertAlign w:val="subscript"/>
        </w:rPr>
        <w:t>2</w:t>
      </w:r>
      <w:r w:rsidR="007F32BF" w:rsidRPr="007F32BF">
        <w:rPr>
          <w:color w:val="000000"/>
        </w:rPr>
        <w:t xml:space="preserve"> (</w:t>
      </w:r>
      <w:r w:rsidR="007F32BF">
        <w:rPr>
          <w:color w:val="000000"/>
          <w:lang w:val="en-US"/>
        </w:rPr>
        <w:t>NMC</w:t>
      </w:r>
      <w:r w:rsidR="007F32BF" w:rsidRPr="007F32BF">
        <w:rPr>
          <w:color w:val="000000"/>
        </w:rPr>
        <w:t>811)</w:t>
      </w:r>
      <w:r w:rsidRPr="003F42F9">
        <w:rPr>
          <w:color w:val="000000"/>
        </w:rPr>
        <w:t xml:space="preserve"> </w:t>
      </w:r>
      <w:r>
        <w:rPr>
          <w:color w:val="000000"/>
        </w:rPr>
        <w:t>широко использу</w:t>
      </w:r>
      <w:r w:rsidR="007F41FF">
        <w:rPr>
          <w:color w:val="000000"/>
        </w:rPr>
        <w:t>е</w:t>
      </w:r>
      <w:r>
        <w:rPr>
          <w:color w:val="000000"/>
        </w:rPr>
        <w:t>тся в качестве катодн</w:t>
      </w:r>
      <w:r w:rsidR="007F41FF">
        <w:rPr>
          <w:color w:val="000000"/>
        </w:rPr>
        <w:t>ого</w:t>
      </w:r>
      <w:r>
        <w:rPr>
          <w:color w:val="000000"/>
        </w:rPr>
        <w:t xml:space="preserve"> материал</w:t>
      </w:r>
      <w:r w:rsidR="007F41FF">
        <w:rPr>
          <w:color w:val="000000"/>
        </w:rPr>
        <w:t>а</w:t>
      </w:r>
      <w:r>
        <w:rPr>
          <w:color w:val="000000"/>
        </w:rPr>
        <w:t xml:space="preserve"> для литий-ионных аккумуляторов благодаря своей высокой </w:t>
      </w:r>
      <w:r w:rsidR="007F41FF">
        <w:rPr>
          <w:color w:val="000000"/>
        </w:rPr>
        <w:t xml:space="preserve">разрядной </w:t>
      </w:r>
      <w:r>
        <w:rPr>
          <w:color w:val="000000"/>
        </w:rPr>
        <w:t>емкости</w:t>
      </w:r>
      <w:r w:rsidRPr="003F42F9">
        <w:rPr>
          <w:color w:val="000000"/>
        </w:rPr>
        <w:t xml:space="preserve"> </w:t>
      </w:r>
      <w:r w:rsidR="007F41FF">
        <w:rPr>
          <w:color w:val="000000"/>
        </w:rPr>
        <w:t>(</w:t>
      </w:r>
      <w:r w:rsidRPr="003F42F9">
        <w:rPr>
          <w:color w:val="000000"/>
        </w:rPr>
        <w:t xml:space="preserve">200 </w:t>
      </w:r>
      <w:r>
        <w:rPr>
          <w:color w:val="000000"/>
        </w:rPr>
        <w:t>мАч/г</w:t>
      </w:r>
      <w:r w:rsidR="007F41FF">
        <w:rPr>
          <w:color w:val="000000"/>
        </w:rPr>
        <w:t>)</w:t>
      </w:r>
      <w:r>
        <w:rPr>
          <w:color w:val="000000"/>
        </w:rPr>
        <w:t xml:space="preserve"> и плотности энергии </w:t>
      </w:r>
      <w:r w:rsidR="007F41FF">
        <w:rPr>
          <w:color w:val="000000"/>
        </w:rPr>
        <w:t>(</w:t>
      </w:r>
      <w:r>
        <w:rPr>
          <w:color w:val="000000"/>
        </w:rPr>
        <w:t>800 Втч/кг</w:t>
      </w:r>
      <w:r w:rsidR="007F41FF">
        <w:rPr>
          <w:color w:val="000000"/>
        </w:rPr>
        <w:t>)</w:t>
      </w:r>
      <w:r>
        <w:rPr>
          <w:color w:val="000000"/>
        </w:rPr>
        <w:t xml:space="preserve">. </w:t>
      </w:r>
      <w:r w:rsidR="0013357C">
        <w:rPr>
          <w:iCs/>
          <w:szCs w:val="28"/>
        </w:rPr>
        <w:t xml:space="preserve">Однако несмотря на высокие </w:t>
      </w:r>
      <w:r w:rsidR="007F41FF">
        <w:rPr>
          <w:iCs/>
          <w:szCs w:val="28"/>
        </w:rPr>
        <w:t xml:space="preserve">электрохимические </w:t>
      </w:r>
      <w:r w:rsidR="0013357C">
        <w:rPr>
          <w:iCs/>
          <w:szCs w:val="28"/>
        </w:rPr>
        <w:t xml:space="preserve">показатели, </w:t>
      </w:r>
      <w:r w:rsidR="007F41FF">
        <w:rPr>
          <w:iCs/>
          <w:szCs w:val="28"/>
        </w:rPr>
        <w:t xml:space="preserve">широкое </w:t>
      </w:r>
      <w:r w:rsidR="0013357C">
        <w:rPr>
          <w:iCs/>
          <w:szCs w:val="28"/>
        </w:rPr>
        <w:t xml:space="preserve">коммерческое применение </w:t>
      </w:r>
      <w:r w:rsidR="0013357C">
        <w:rPr>
          <w:iCs/>
          <w:szCs w:val="28"/>
          <w:lang w:val="en-US"/>
        </w:rPr>
        <w:t>NMC</w:t>
      </w:r>
      <w:r w:rsidR="0013357C" w:rsidRPr="00C53337">
        <w:rPr>
          <w:iCs/>
          <w:szCs w:val="28"/>
        </w:rPr>
        <w:t xml:space="preserve">811 </w:t>
      </w:r>
      <w:r w:rsidR="0013357C">
        <w:rPr>
          <w:iCs/>
          <w:szCs w:val="28"/>
        </w:rPr>
        <w:t xml:space="preserve">по-прежнему затруднено </w:t>
      </w:r>
      <w:r w:rsidR="007F41FF">
        <w:rPr>
          <w:iCs/>
          <w:szCs w:val="28"/>
        </w:rPr>
        <w:t>ввиду относительно низкого циклического ресурса</w:t>
      </w:r>
      <w:r w:rsidR="0013357C">
        <w:rPr>
          <w:iCs/>
          <w:szCs w:val="28"/>
        </w:rPr>
        <w:t xml:space="preserve">. </w:t>
      </w:r>
      <w:r w:rsidR="007F41FF" w:rsidRPr="007F41FF">
        <w:rPr>
          <w:iCs/>
          <w:szCs w:val="28"/>
        </w:rPr>
        <w:t>Проблема, связанная с деградацией электрохимической емкости, тесно связа</w:t>
      </w:r>
      <w:r w:rsidR="007F41FF">
        <w:rPr>
          <w:iCs/>
          <w:szCs w:val="28"/>
        </w:rPr>
        <w:t>на, в первую очередь, с формирование микротрещин при заряде</w:t>
      </w:r>
      <w:r w:rsidR="007F41FF" w:rsidRPr="00854084">
        <w:rPr>
          <w:iCs/>
          <w:szCs w:val="28"/>
        </w:rPr>
        <w:t>/</w:t>
      </w:r>
      <w:r w:rsidR="007F41FF">
        <w:rPr>
          <w:iCs/>
          <w:szCs w:val="28"/>
        </w:rPr>
        <w:t xml:space="preserve">разряде. </w:t>
      </w:r>
      <w:r w:rsidR="007F41FF" w:rsidRPr="007F41FF">
        <w:rPr>
          <w:iCs/>
          <w:szCs w:val="28"/>
        </w:rPr>
        <w:t>В результате образования трещин и, как следствие, новых поверхностей, изменяется соотношение поверхность/объём, что ускоряет ухудшение свойств материала за счет различных механизмов химической и структурной деградации на поверхности и в объёме частиц.</w:t>
      </w:r>
      <w:r w:rsidR="007F41FF">
        <w:rPr>
          <w:iCs/>
          <w:szCs w:val="28"/>
        </w:rPr>
        <w:t xml:space="preserve"> Как известно, т</w:t>
      </w:r>
      <w:r w:rsidR="007F41FF" w:rsidRPr="007F41FF">
        <w:rPr>
          <w:iCs/>
          <w:szCs w:val="28"/>
        </w:rPr>
        <w:t xml:space="preserve">рещиностойкость поликристаллических материалов критически зависит от размера, формы и преимущественной ориентации зерен, </w:t>
      </w:r>
      <w:r w:rsidR="00F76473">
        <w:rPr>
          <w:iCs/>
          <w:szCs w:val="28"/>
        </w:rPr>
        <w:t xml:space="preserve">а также состава межзеренных границ, </w:t>
      </w:r>
      <w:r w:rsidR="007F41FF" w:rsidRPr="007F41FF">
        <w:rPr>
          <w:iCs/>
          <w:szCs w:val="28"/>
        </w:rPr>
        <w:t xml:space="preserve">что определяет повышенное внимание к форме первичных частиц и их </w:t>
      </w:r>
      <w:r w:rsidR="00350BD1">
        <w:rPr>
          <w:iCs/>
          <w:szCs w:val="28"/>
        </w:rPr>
        <w:t xml:space="preserve">кристаллографической ориентации </w:t>
      </w:r>
      <w:r w:rsidR="007F41FF" w:rsidRPr="007F41FF">
        <w:rPr>
          <w:iCs/>
          <w:szCs w:val="28"/>
        </w:rPr>
        <w:t>в агломератах Ni-обогащённых NMC.</w:t>
      </w:r>
      <w:r w:rsidR="00350BD1">
        <w:rPr>
          <w:iCs/>
          <w:szCs w:val="28"/>
        </w:rPr>
        <w:t xml:space="preserve"> </w:t>
      </w:r>
    </w:p>
    <w:p w14:paraId="45C03A3F" w14:textId="4DDB9FF3" w:rsidR="009D1263" w:rsidRDefault="00350BD1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szCs w:val="28"/>
        </w:rPr>
      </w:pPr>
      <w:r>
        <w:rPr>
          <w:iCs/>
          <w:szCs w:val="28"/>
        </w:rPr>
        <w:t>Одним из возможных подходов</w:t>
      </w:r>
      <w:r w:rsidRPr="00350BD1">
        <w:rPr>
          <w:iCs/>
          <w:szCs w:val="28"/>
        </w:rPr>
        <w:t xml:space="preserve"> к модификации межзеренных границ и одновременно изменению </w:t>
      </w:r>
      <w:proofErr w:type="gramStart"/>
      <w:r w:rsidRPr="00350BD1">
        <w:rPr>
          <w:iCs/>
          <w:szCs w:val="28"/>
        </w:rPr>
        <w:t xml:space="preserve">микроструктуры </w:t>
      </w:r>
      <w:r w:rsidR="002F1D7B">
        <w:rPr>
          <w:iCs/>
          <w:szCs w:val="28"/>
        </w:rPr>
        <w:t>может бы</w:t>
      </w:r>
      <w:r>
        <w:rPr>
          <w:iCs/>
          <w:szCs w:val="28"/>
        </w:rPr>
        <w:t>ть</w:t>
      </w:r>
      <w:proofErr w:type="gramEnd"/>
      <w:r>
        <w:rPr>
          <w:iCs/>
          <w:szCs w:val="28"/>
        </w:rPr>
        <w:t xml:space="preserve"> добавление спекающих добавок на стадии высокотемпературного </w:t>
      </w:r>
      <w:proofErr w:type="spellStart"/>
      <w:r>
        <w:rPr>
          <w:iCs/>
          <w:szCs w:val="28"/>
        </w:rPr>
        <w:t>литирования</w:t>
      </w:r>
      <w:proofErr w:type="spellEnd"/>
      <w:r>
        <w:rPr>
          <w:iCs/>
          <w:szCs w:val="28"/>
        </w:rPr>
        <w:t xml:space="preserve"> смешанного прекурсора.</w:t>
      </w:r>
      <w:r w:rsidR="00C003DD" w:rsidRPr="00C003DD">
        <w:rPr>
          <w:iCs/>
          <w:szCs w:val="28"/>
        </w:rPr>
        <w:t xml:space="preserve"> </w:t>
      </w:r>
      <w:r w:rsidR="00970EDC">
        <w:rPr>
          <w:iCs/>
          <w:szCs w:val="28"/>
        </w:rPr>
        <w:t xml:space="preserve">По аналогии с керамическими системами, где контроль роста </w:t>
      </w:r>
      <w:proofErr w:type="spellStart"/>
      <w:r w:rsidR="00970EDC">
        <w:rPr>
          <w:iCs/>
          <w:szCs w:val="28"/>
        </w:rPr>
        <w:t>межзеренных</w:t>
      </w:r>
      <w:proofErr w:type="spellEnd"/>
      <w:r w:rsidR="00970EDC">
        <w:rPr>
          <w:iCs/>
          <w:szCs w:val="28"/>
        </w:rPr>
        <w:t xml:space="preserve"> границ осуществляется с использованием спекающих добавок</w:t>
      </w:r>
      <w:r w:rsidR="00C56E77">
        <w:rPr>
          <w:iCs/>
          <w:szCs w:val="28"/>
        </w:rPr>
        <w:t>, для катодных материалов также можно использовать</w:t>
      </w:r>
      <w:r>
        <w:rPr>
          <w:iCs/>
          <w:szCs w:val="28"/>
        </w:rPr>
        <w:t xml:space="preserve">, например, </w:t>
      </w:r>
      <w:r w:rsidR="00C56E77">
        <w:rPr>
          <w:iCs/>
          <w:szCs w:val="28"/>
        </w:rPr>
        <w:t xml:space="preserve">различные </w:t>
      </w:r>
      <w:proofErr w:type="gramStart"/>
      <w:r>
        <w:rPr>
          <w:iCs/>
          <w:szCs w:val="28"/>
        </w:rPr>
        <w:t>литий-содержащие</w:t>
      </w:r>
      <w:proofErr w:type="gramEnd"/>
      <w:r>
        <w:rPr>
          <w:iCs/>
          <w:szCs w:val="28"/>
        </w:rPr>
        <w:t xml:space="preserve"> </w:t>
      </w:r>
      <w:r w:rsidR="00C56E77">
        <w:rPr>
          <w:iCs/>
          <w:szCs w:val="28"/>
        </w:rPr>
        <w:t xml:space="preserve">эвтектические системы </w:t>
      </w:r>
      <w:r>
        <w:rPr>
          <w:iCs/>
          <w:szCs w:val="28"/>
        </w:rPr>
        <w:t xml:space="preserve">с </w:t>
      </w:r>
      <w:r w:rsidR="009D1263">
        <w:rPr>
          <w:iCs/>
          <w:szCs w:val="28"/>
        </w:rPr>
        <w:t>подходящей температурой точки эвтектики</w:t>
      </w:r>
      <w:r w:rsidR="00C56E77">
        <w:rPr>
          <w:iCs/>
          <w:szCs w:val="28"/>
        </w:rPr>
        <w:t xml:space="preserve"> </w:t>
      </w:r>
      <w:sdt>
        <w:sdtPr>
          <w:rPr>
            <w:iCs/>
            <w:color w:val="000000"/>
            <w:szCs w:val="28"/>
          </w:rPr>
          <w:tag w:val="MENDELEY_CITATION_v3_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"/>
          <w:id w:val="-1956160283"/>
          <w:placeholder>
            <w:docPart w:val="DefaultPlaceholder_-1854013440"/>
          </w:placeholder>
        </w:sdtPr>
        <w:sdtContent>
          <w:r w:rsidR="00B5407B" w:rsidRPr="00B5407B">
            <w:rPr>
              <w:iCs/>
              <w:color w:val="000000"/>
              <w:szCs w:val="28"/>
            </w:rPr>
            <w:t>[</w:t>
          </w:r>
          <w:r w:rsidR="00854084">
            <w:rPr>
              <w:iCs/>
              <w:color w:val="000000"/>
              <w:szCs w:val="28"/>
            </w:rPr>
            <w:t>1</w:t>
          </w:r>
          <w:r w:rsidR="00B5407B" w:rsidRPr="00B5407B">
            <w:rPr>
              <w:iCs/>
              <w:color w:val="000000"/>
              <w:szCs w:val="28"/>
            </w:rPr>
            <w:t>,</w:t>
          </w:r>
          <w:r w:rsidR="00854084">
            <w:rPr>
              <w:iCs/>
              <w:color w:val="000000"/>
              <w:szCs w:val="28"/>
            </w:rPr>
            <w:t>2</w:t>
          </w:r>
          <w:r w:rsidR="00B5407B" w:rsidRPr="00B5407B">
            <w:rPr>
              <w:iCs/>
              <w:color w:val="000000"/>
              <w:szCs w:val="28"/>
            </w:rPr>
            <w:t>]</w:t>
          </w:r>
        </w:sdtContent>
      </w:sdt>
      <w:r w:rsidR="009D1263" w:rsidRPr="009D1263">
        <w:rPr>
          <w:iCs/>
          <w:szCs w:val="28"/>
        </w:rPr>
        <w:t xml:space="preserve">. </w:t>
      </w:r>
      <w:r w:rsidR="009D1263">
        <w:rPr>
          <w:iCs/>
          <w:szCs w:val="28"/>
        </w:rPr>
        <w:t xml:space="preserve">Таким образом в данной работе </w:t>
      </w:r>
      <w:r w:rsidR="002F1D7B">
        <w:rPr>
          <w:iCs/>
          <w:szCs w:val="28"/>
        </w:rPr>
        <w:t xml:space="preserve">рассмотрен </w:t>
      </w:r>
      <w:r w:rsidR="009D1263">
        <w:rPr>
          <w:iCs/>
          <w:szCs w:val="28"/>
        </w:rPr>
        <w:t xml:space="preserve">способ модификации </w:t>
      </w:r>
      <w:proofErr w:type="spellStart"/>
      <w:r w:rsidR="009D1263">
        <w:rPr>
          <w:iCs/>
          <w:szCs w:val="28"/>
        </w:rPr>
        <w:t>межзеренных</w:t>
      </w:r>
      <w:proofErr w:type="spellEnd"/>
      <w:r w:rsidR="009D1263">
        <w:rPr>
          <w:iCs/>
          <w:szCs w:val="28"/>
        </w:rPr>
        <w:t xml:space="preserve"> границ</w:t>
      </w:r>
      <w:r w:rsidR="00F76473">
        <w:rPr>
          <w:iCs/>
          <w:szCs w:val="28"/>
        </w:rPr>
        <w:t xml:space="preserve"> и изменения микроструктуры первичных частиц в агломератах</w:t>
      </w:r>
      <w:r w:rsidR="002F1D7B">
        <w:rPr>
          <w:iCs/>
          <w:szCs w:val="28"/>
        </w:rPr>
        <w:t xml:space="preserve"> </w:t>
      </w:r>
      <w:r w:rsidR="009D1263">
        <w:rPr>
          <w:iCs/>
          <w:szCs w:val="28"/>
          <w:lang w:val="en-US"/>
        </w:rPr>
        <w:t>NMC</w:t>
      </w:r>
      <w:r w:rsidR="009D1263" w:rsidRPr="009D1263">
        <w:rPr>
          <w:iCs/>
          <w:szCs w:val="28"/>
        </w:rPr>
        <w:t>811</w:t>
      </w:r>
      <w:r w:rsidR="002F1D7B">
        <w:rPr>
          <w:iCs/>
          <w:szCs w:val="28"/>
        </w:rPr>
        <w:t xml:space="preserve">, основанный на </w:t>
      </w:r>
      <w:r w:rsidR="009D1263">
        <w:rPr>
          <w:iCs/>
          <w:szCs w:val="28"/>
        </w:rPr>
        <w:t>использовани</w:t>
      </w:r>
      <w:r w:rsidR="002F1D7B">
        <w:rPr>
          <w:iCs/>
          <w:szCs w:val="28"/>
        </w:rPr>
        <w:t>и</w:t>
      </w:r>
      <w:r w:rsidR="009D1263">
        <w:rPr>
          <w:iCs/>
          <w:szCs w:val="28"/>
        </w:rPr>
        <w:t xml:space="preserve"> эвтектических </w:t>
      </w:r>
      <w:r w:rsidR="002F1D7B">
        <w:rPr>
          <w:iCs/>
          <w:szCs w:val="28"/>
        </w:rPr>
        <w:t>смесей солей лития</w:t>
      </w:r>
      <w:r w:rsidR="009D1263">
        <w:rPr>
          <w:iCs/>
          <w:szCs w:val="28"/>
        </w:rPr>
        <w:t>.</w:t>
      </w:r>
    </w:p>
    <w:p w14:paraId="40819F55" w14:textId="3460A5FD" w:rsidR="009D1263" w:rsidRPr="003E6AA5" w:rsidRDefault="002F1D7B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szCs w:val="28"/>
        </w:rPr>
      </w:pPr>
      <w:r>
        <w:rPr>
          <w:iCs/>
          <w:szCs w:val="28"/>
        </w:rPr>
        <w:t>На первом этапе выполнения работы методом соосаждения был получен смешанный г</w:t>
      </w:r>
      <w:r w:rsidR="009D1263">
        <w:rPr>
          <w:iCs/>
          <w:szCs w:val="28"/>
        </w:rPr>
        <w:t xml:space="preserve">идроксидный прекурсор </w:t>
      </w:r>
      <w:r>
        <w:rPr>
          <w:iCs/>
          <w:szCs w:val="28"/>
          <w:lang w:val="en-US"/>
        </w:rPr>
        <w:t>Ni</w:t>
      </w:r>
      <w:r w:rsidRPr="00854084">
        <w:rPr>
          <w:iCs/>
          <w:szCs w:val="28"/>
          <w:vertAlign w:val="subscript"/>
        </w:rPr>
        <w:t>0,8</w:t>
      </w:r>
      <w:r>
        <w:rPr>
          <w:iCs/>
          <w:szCs w:val="28"/>
          <w:lang w:val="en-US"/>
        </w:rPr>
        <w:t>Mn</w:t>
      </w:r>
      <w:r w:rsidRPr="00854084">
        <w:rPr>
          <w:iCs/>
          <w:szCs w:val="28"/>
          <w:vertAlign w:val="subscript"/>
        </w:rPr>
        <w:t>0,1</w:t>
      </w:r>
      <w:r>
        <w:rPr>
          <w:iCs/>
          <w:szCs w:val="28"/>
          <w:lang w:val="en-US"/>
        </w:rPr>
        <w:t>Co</w:t>
      </w:r>
      <w:r w:rsidRPr="00854084">
        <w:rPr>
          <w:iCs/>
          <w:szCs w:val="28"/>
          <w:vertAlign w:val="subscript"/>
        </w:rPr>
        <w:t>0,1</w:t>
      </w:r>
      <w:r w:rsidRPr="00854084">
        <w:rPr>
          <w:iCs/>
          <w:szCs w:val="28"/>
        </w:rPr>
        <w:t>(</w:t>
      </w:r>
      <w:r>
        <w:rPr>
          <w:iCs/>
          <w:szCs w:val="28"/>
          <w:lang w:val="en-US"/>
        </w:rPr>
        <w:t>OH</w:t>
      </w:r>
      <w:r w:rsidRPr="00854084">
        <w:rPr>
          <w:iCs/>
          <w:szCs w:val="28"/>
        </w:rPr>
        <w:t>)</w:t>
      </w:r>
      <w:r w:rsidRPr="00854084">
        <w:rPr>
          <w:iCs/>
          <w:szCs w:val="28"/>
          <w:vertAlign w:val="subscript"/>
        </w:rPr>
        <w:t>2</w:t>
      </w:r>
      <w:r w:rsidR="007578B5" w:rsidRPr="007578B5">
        <w:rPr>
          <w:iCs/>
          <w:szCs w:val="28"/>
        </w:rPr>
        <w:t xml:space="preserve">. </w:t>
      </w:r>
      <w:r w:rsidR="007578B5">
        <w:rPr>
          <w:iCs/>
          <w:szCs w:val="28"/>
        </w:rPr>
        <w:t xml:space="preserve">В качестве эвтектических </w:t>
      </w:r>
      <w:r>
        <w:rPr>
          <w:iCs/>
          <w:szCs w:val="28"/>
        </w:rPr>
        <w:t xml:space="preserve">смесей </w:t>
      </w:r>
      <w:r w:rsidR="007578B5">
        <w:rPr>
          <w:iCs/>
          <w:szCs w:val="28"/>
        </w:rPr>
        <w:t xml:space="preserve">для </w:t>
      </w:r>
      <w:r>
        <w:rPr>
          <w:iCs/>
          <w:szCs w:val="28"/>
        </w:rPr>
        <w:t>высокотемпературного литирования</w:t>
      </w:r>
      <w:r w:rsidR="007578B5">
        <w:rPr>
          <w:iCs/>
          <w:szCs w:val="28"/>
        </w:rPr>
        <w:t xml:space="preserve"> были выбраны следующие системы: </w:t>
      </w:r>
      <w:r w:rsidR="00C003DD" w:rsidRPr="00C003DD">
        <w:rPr>
          <w:iCs/>
          <w:szCs w:val="28"/>
        </w:rPr>
        <w:t>0,86</w:t>
      </w:r>
      <w:r w:rsidR="007578B5">
        <w:rPr>
          <w:iCs/>
          <w:szCs w:val="28"/>
          <w:lang w:val="en-US"/>
        </w:rPr>
        <w:t>LiOH</w:t>
      </w:r>
      <w:r w:rsidR="002D5AE1" w:rsidRPr="002D5AE1">
        <w:rPr>
          <w:iCs/>
          <w:szCs w:val="28"/>
        </w:rPr>
        <w:t xml:space="preserve"> </w:t>
      </w:r>
      <w:r w:rsidR="002D5AE1">
        <w:rPr>
          <w:iCs/>
          <w:szCs w:val="28"/>
        </w:rPr>
        <w:t>-</w:t>
      </w:r>
      <w:r w:rsidR="00C003DD" w:rsidRPr="00C003DD">
        <w:rPr>
          <w:iCs/>
          <w:szCs w:val="28"/>
        </w:rPr>
        <w:t>0,14</w:t>
      </w:r>
      <w:r w:rsidR="002D5AE1">
        <w:rPr>
          <w:iCs/>
          <w:szCs w:val="28"/>
          <w:lang w:val="en-US"/>
        </w:rPr>
        <w:t>Li</w:t>
      </w:r>
      <w:r w:rsidR="002D5AE1" w:rsidRPr="007578B5">
        <w:rPr>
          <w:iCs/>
          <w:szCs w:val="28"/>
          <w:vertAlign w:val="subscript"/>
        </w:rPr>
        <w:t>2</w:t>
      </w:r>
      <w:r w:rsidR="002D5AE1">
        <w:rPr>
          <w:iCs/>
          <w:szCs w:val="28"/>
          <w:lang w:val="en-US"/>
        </w:rPr>
        <w:t>CO</w:t>
      </w:r>
      <w:r w:rsidR="002D5AE1" w:rsidRPr="007578B5">
        <w:rPr>
          <w:iCs/>
          <w:szCs w:val="28"/>
          <w:vertAlign w:val="subscript"/>
        </w:rPr>
        <w:t>3</w:t>
      </w:r>
      <w:r w:rsidR="007578B5" w:rsidRPr="007578B5">
        <w:rPr>
          <w:iCs/>
          <w:szCs w:val="28"/>
        </w:rPr>
        <w:t xml:space="preserve">, </w:t>
      </w:r>
      <w:r w:rsidR="00C003DD" w:rsidRPr="00C003DD">
        <w:rPr>
          <w:iCs/>
          <w:szCs w:val="28"/>
        </w:rPr>
        <w:t>0,52</w:t>
      </w:r>
      <w:r w:rsidR="007578B5">
        <w:rPr>
          <w:iCs/>
          <w:szCs w:val="28"/>
          <w:lang w:val="en-US"/>
        </w:rPr>
        <w:t>Li</w:t>
      </w:r>
      <w:r w:rsidR="007578B5" w:rsidRPr="007578B5">
        <w:rPr>
          <w:iCs/>
          <w:szCs w:val="28"/>
          <w:vertAlign w:val="subscript"/>
        </w:rPr>
        <w:t>2</w:t>
      </w:r>
      <w:r w:rsidR="007578B5">
        <w:rPr>
          <w:iCs/>
          <w:szCs w:val="28"/>
          <w:lang w:val="en-US"/>
        </w:rPr>
        <w:t>CO</w:t>
      </w:r>
      <w:r w:rsidR="007578B5" w:rsidRPr="007578B5">
        <w:rPr>
          <w:iCs/>
          <w:szCs w:val="28"/>
          <w:vertAlign w:val="subscript"/>
        </w:rPr>
        <w:t>3</w:t>
      </w:r>
      <w:r w:rsidR="007578B5" w:rsidRPr="007578B5">
        <w:rPr>
          <w:iCs/>
          <w:szCs w:val="28"/>
        </w:rPr>
        <w:t>-</w:t>
      </w:r>
      <w:r w:rsidR="00C003DD" w:rsidRPr="00C003DD">
        <w:rPr>
          <w:iCs/>
          <w:szCs w:val="28"/>
        </w:rPr>
        <w:t>0,48</w:t>
      </w:r>
      <w:r w:rsidR="007578B5">
        <w:rPr>
          <w:iCs/>
          <w:szCs w:val="28"/>
          <w:lang w:val="en-US"/>
        </w:rPr>
        <w:t>Na</w:t>
      </w:r>
      <w:r w:rsidR="007578B5" w:rsidRPr="007578B5">
        <w:rPr>
          <w:iCs/>
          <w:szCs w:val="28"/>
          <w:vertAlign w:val="subscript"/>
        </w:rPr>
        <w:t>2</w:t>
      </w:r>
      <w:r w:rsidR="007578B5">
        <w:rPr>
          <w:iCs/>
          <w:szCs w:val="28"/>
          <w:lang w:val="en-US"/>
        </w:rPr>
        <w:t>CO</w:t>
      </w:r>
      <w:r w:rsidR="007578B5" w:rsidRPr="007578B5">
        <w:rPr>
          <w:iCs/>
          <w:szCs w:val="28"/>
          <w:vertAlign w:val="subscript"/>
        </w:rPr>
        <w:t>3</w:t>
      </w:r>
      <w:r w:rsidR="007578B5" w:rsidRPr="007578B5">
        <w:rPr>
          <w:iCs/>
          <w:szCs w:val="28"/>
        </w:rPr>
        <w:t xml:space="preserve">, </w:t>
      </w:r>
      <w:r w:rsidR="00C003DD" w:rsidRPr="00C003DD">
        <w:rPr>
          <w:iCs/>
          <w:szCs w:val="28"/>
        </w:rPr>
        <w:t>0,78</w:t>
      </w:r>
      <w:r w:rsidR="007578B5">
        <w:rPr>
          <w:iCs/>
          <w:szCs w:val="28"/>
          <w:lang w:val="en-US"/>
        </w:rPr>
        <w:t>LiOH</w:t>
      </w:r>
      <w:r w:rsidR="007578B5" w:rsidRPr="007578B5">
        <w:rPr>
          <w:iCs/>
          <w:szCs w:val="28"/>
        </w:rPr>
        <w:t>-</w:t>
      </w:r>
      <w:r w:rsidR="00C003DD" w:rsidRPr="00C003DD">
        <w:rPr>
          <w:iCs/>
          <w:szCs w:val="28"/>
        </w:rPr>
        <w:t>0,22</w:t>
      </w:r>
      <w:r w:rsidR="007578B5">
        <w:rPr>
          <w:iCs/>
          <w:szCs w:val="28"/>
          <w:lang w:val="en-US"/>
        </w:rPr>
        <w:t>Li</w:t>
      </w:r>
      <w:r w:rsidR="007578B5" w:rsidRPr="007578B5">
        <w:rPr>
          <w:iCs/>
          <w:szCs w:val="28"/>
          <w:vertAlign w:val="subscript"/>
        </w:rPr>
        <w:t>2</w:t>
      </w:r>
      <w:r w:rsidR="007578B5">
        <w:rPr>
          <w:iCs/>
          <w:szCs w:val="28"/>
          <w:lang w:val="en-US"/>
        </w:rPr>
        <w:t>SO</w:t>
      </w:r>
      <w:r w:rsidR="007578B5" w:rsidRPr="007578B5">
        <w:rPr>
          <w:iCs/>
          <w:szCs w:val="28"/>
          <w:vertAlign w:val="subscript"/>
        </w:rPr>
        <w:t>4</w:t>
      </w:r>
      <w:r w:rsidR="007578B5">
        <w:rPr>
          <w:iCs/>
          <w:szCs w:val="28"/>
        </w:rPr>
        <w:t xml:space="preserve">, </w:t>
      </w:r>
      <w:r w:rsidR="00C003DD" w:rsidRPr="00C003DD">
        <w:rPr>
          <w:iCs/>
          <w:szCs w:val="28"/>
        </w:rPr>
        <w:t>0,29</w:t>
      </w:r>
      <w:r w:rsidR="007578B5">
        <w:rPr>
          <w:iCs/>
          <w:szCs w:val="28"/>
          <w:lang w:val="en-US"/>
        </w:rPr>
        <w:t>LiOH</w:t>
      </w:r>
      <w:r w:rsidR="007578B5" w:rsidRPr="007578B5">
        <w:rPr>
          <w:iCs/>
          <w:szCs w:val="28"/>
        </w:rPr>
        <w:t>-</w:t>
      </w:r>
      <w:r w:rsidR="00C003DD" w:rsidRPr="00C003DD">
        <w:rPr>
          <w:iCs/>
          <w:szCs w:val="28"/>
        </w:rPr>
        <w:t>0,71</w:t>
      </w:r>
      <w:r w:rsidR="007578B5">
        <w:rPr>
          <w:iCs/>
          <w:szCs w:val="28"/>
          <w:lang w:val="en-US"/>
        </w:rPr>
        <w:t>NaOH</w:t>
      </w:r>
      <w:r w:rsidR="007578B5" w:rsidRPr="007578B5">
        <w:rPr>
          <w:iCs/>
          <w:szCs w:val="28"/>
        </w:rPr>
        <w:t xml:space="preserve">. </w:t>
      </w:r>
      <w:r w:rsidR="009D0F5F">
        <w:rPr>
          <w:iCs/>
          <w:szCs w:val="28"/>
        </w:rPr>
        <w:t>Результаты</w:t>
      </w:r>
      <w:r>
        <w:rPr>
          <w:iCs/>
          <w:szCs w:val="28"/>
        </w:rPr>
        <w:t xml:space="preserve">, полученные с помощью </w:t>
      </w:r>
      <w:r w:rsidR="009D0F5F">
        <w:rPr>
          <w:iCs/>
          <w:szCs w:val="28"/>
        </w:rPr>
        <w:t xml:space="preserve"> сканирующей электронной микроскопии</w:t>
      </w:r>
      <w:r>
        <w:rPr>
          <w:iCs/>
          <w:szCs w:val="28"/>
        </w:rPr>
        <w:t>,</w:t>
      </w:r>
      <w:r w:rsidR="009D0F5F">
        <w:rPr>
          <w:iCs/>
          <w:szCs w:val="28"/>
        </w:rPr>
        <w:t xml:space="preserve"> показали,</w:t>
      </w:r>
      <w:r w:rsidR="0044082A">
        <w:rPr>
          <w:iCs/>
          <w:szCs w:val="28"/>
        </w:rPr>
        <w:t xml:space="preserve"> что </w:t>
      </w:r>
      <w:r>
        <w:rPr>
          <w:iCs/>
          <w:szCs w:val="28"/>
        </w:rPr>
        <w:t xml:space="preserve">первичные частицы </w:t>
      </w:r>
      <w:r w:rsidR="009D0F5F">
        <w:rPr>
          <w:iCs/>
          <w:szCs w:val="28"/>
        </w:rPr>
        <w:t>материал</w:t>
      </w:r>
      <w:r>
        <w:rPr>
          <w:iCs/>
          <w:szCs w:val="28"/>
        </w:rPr>
        <w:t>а</w:t>
      </w:r>
      <w:r w:rsidR="0044082A" w:rsidRPr="0044082A">
        <w:rPr>
          <w:iCs/>
          <w:szCs w:val="28"/>
        </w:rPr>
        <w:t>,</w:t>
      </w:r>
      <w:r w:rsidR="009D0F5F">
        <w:rPr>
          <w:iCs/>
          <w:szCs w:val="28"/>
        </w:rPr>
        <w:t xml:space="preserve"> отожженный с использованием эвтектической системы</w:t>
      </w:r>
      <w:r w:rsidR="0044082A">
        <w:rPr>
          <w:iCs/>
          <w:szCs w:val="28"/>
        </w:rPr>
        <w:t>,</w:t>
      </w:r>
      <w:r w:rsidR="009D0F5F">
        <w:rPr>
          <w:iCs/>
          <w:szCs w:val="28"/>
        </w:rPr>
        <w:t xml:space="preserve"> </w:t>
      </w:r>
      <w:r w:rsidR="0044082A">
        <w:rPr>
          <w:iCs/>
          <w:szCs w:val="28"/>
        </w:rPr>
        <w:t>име</w:t>
      </w:r>
      <w:r>
        <w:rPr>
          <w:iCs/>
          <w:szCs w:val="28"/>
        </w:rPr>
        <w:t>ю</w:t>
      </w:r>
      <w:r w:rsidR="0044082A">
        <w:rPr>
          <w:iCs/>
          <w:szCs w:val="28"/>
        </w:rPr>
        <w:t xml:space="preserve">т форму пластин, в то время как </w:t>
      </w:r>
      <w:r>
        <w:rPr>
          <w:iCs/>
          <w:szCs w:val="28"/>
        </w:rPr>
        <w:t xml:space="preserve">первичные частицы </w:t>
      </w:r>
      <w:r w:rsidR="0044082A">
        <w:rPr>
          <w:iCs/>
          <w:szCs w:val="28"/>
        </w:rPr>
        <w:t>катодн</w:t>
      </w:r>
      <w:r>
        <w:rPr>
          <w:iCs/>
          <w:szCs w:val="28"/>
        </w:rPr>
        <w:t>ого</w:t>
      </w:r>
      <w:r w:rsidR="0044082A">
        <w:rPr>
          <w:iCs/>
          <w:szCs w:val="28"/>
        </w:rPr>
        <w:t xml:space="preserve"> материал</w:t>
      </w:r>
      <w:r>
        <w:rPr>
          <w:iCs/>
          <w:szCs w:val="28"/>
        </w:rPr>
        <w:t>а</w:t>
      </w:r>
      <w:r w:rsidR="0044082A">
        <w:rPr>
          <w:iCs/>
          <w:szCs w:val="28"/>
        </w:rPr>
        <w:t xml:space="preserve">, </w:t>
      </w:r>
      <w:r>
        <w:rPr>
          <w:iCs/>
          <w:szCs w:val="28"/>
        </w:rPr>
        <w:t>полученного</w:t>
      </w:r>
      <w:r w:rsidR="0044082A">
        <w:rPr>
          <w:iCs/>
          <w:szCs w:val="28"/>
        </w:rPr>
        <w:t xml:space="preserve"> в стандартных условиях, име</w:t>
      </w:r>
      <w:r>
        <w:rPr>
          <w:iCs/>
          <w:szCs w:val="28"/>
        </w:rPr>
        <w:t>ю</w:t>
      </w:r>
      <w:r w:rsidR="0044082A">
        <w:rPr>
          <w:iCs/>
          <w:szCs w:val="28"/>
        </w:rPr>
        <w:t>т форму</w:t>
      </w:r>
      <w:r>
        <w:rPr>
          <w:iCs/>
          <w:szCs w:val="28"/>
        </w:rPr>
        <w:t xml:space="preserve"> прямоугольников</w:t>
      </w:r>
      <w:r w:rsidR="0044082A">
        <w:rPr>
          <w:iCs/>
          <w:szCs w:val="28"/>
        </w:rPr>
        <w:t xml:space="preserve">. </w:t>
      </w:r>
    </w:p>
    <w:p w14:paraId="022FC08C" w14:textId="48767E8C" w:rsidR="00A02163" w:rsidRPr="00A02163" w:rsidRDefault="003F42F9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</w:t>
      </w:r>
      <w:r w:rsidRPr="003F42F9">
        <w:rPr>
          <w:i/>
          <w:iCs/>
          <w:color w:val="000000"/>
        </w:rPr>
        <w:t>выполнена при поддержке Российского Научного Фонда (РНФ) (проект № 23-73-30003)</w:t>
      </w:r>
      <w:r w:rsidR="00A02163" w:rsidRPr="00A02163">
        <w:rPr>
          <w:i/>
          <w:iCs/>
          <w:color w:val="000000"/>
        </w:rPr>
        <w:t>.</w:t>
      </w:r>
    </w:p>
    <w:p w14:paraId="0000000E" w14:textId="34AFC742" w:rsidR="00130241" w:rsidRPr="0085408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sdt>
      <w:sdtPr>
        <w:rPr>
          <w:b/>
          <w:color w:val="000000"/>
          <w:lang w:val="en-US"/>
        </w:rPr>
        <w:tag w:val="MENDELEY_BIBLIOGRAPHY"/>
        <w:id w:val="190034212"/>
        <w:placeholder>
          <w:docPart w:val="D2510F12B91F4631A79C31B1EA0A901B"/>
        </w:placeholder>
      </w:sdtPr>
      <w:sdtContent>
        <w:p w14:paraId="1E77EA43" w14:textId="50712369" w:rsidR="00B5407B" w:rsidRPr="00B5407B" w:rsidRDefault="00854084" w:rsidP="00B5407B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jc w:val="both"/>
            <w:rPr>
              <w:bCs/>
              <w:color w:val="000000"/>
              <w:lang w:val="en-US"/>
            </w:rPr>
          </w:pPr>
          <w:r w:rsidRPr="00854084">
            <w:rPr>
              <w:bCs/>
              <w:color w:val="000000"/>
              <w:lang w:val="en-US"/>
            </w:rPr>
            <w:t>1</w:t>
          </w:r>
          <w:r w:rsidR="00B5407B" w:rsidRPr="00B5407B">
            <w:rPr>
              <w:bCs/>
              <w:color w:val="000000"/>
              <w:lang w:val="en-US"/>
            </w:rPr>
            <w:t>.</w:t>
          </w:r>
          <w:r w:rsidR="00B5407B">
            <w:rPr>
              <w:bCs/>
              <w:color w:val="000000"/>
              <w:lang w:val="en-US"/>
            </w:rPr>
            <w:t xml:space="preserve"> </w:t>
          </w:r>
          <w:r w:rsidR="00B5407B" w:rsidRPr="00B5407B">
            <w:rPr>
              <w:bCs/>
              <w:color w:val="000000"/>
              <w:lang w:val="en-US"/>
            </w:rPr>
            <w:t>BROOK R.J. Controlled Grain Growth. 1976. P. 331–364.</w:t>
          </w:r>
        </w:p>
        <w:p w14:paraId="7962C61B" w14:textId="1F68420C" w:rsidR="00B5407B" w:rsidRPr="00B5407B" w:rsidRDefault="00854084" w:rsidP="00B5407B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jc w:val="both"/>
            <w:rPr>
              <w:bCs/>
              <w:color w:val="000000"/>
              <w:lang w:val="en-US"/>
            </w:rPr>
          </w:pPr>
          <w:r w:rsidRPr="00854084">
            <w:rPr>
              <w:bCs/>
              <w:color w:val="000000"/>
              <w:lang w:val="en-US"/>
            </w:rPr>
            <w:t>2</w:t>
          </w:r>
          <w:r w:rsidR="00B5407B" w:rsidRPr="00B5407B">
            <w:rPr>
              <w:bCs/>
              <w:color w:val="000000"/>
              <w:lang w:val="en-US"/>
            </w:rPr>
            <w:t>.</w:t>
          </w:r>
          <w:r w:rsidR="00B5407B">
            <w:rPr>
              <w:bCs/>
              <w:color w:val="000000"/>
              <w:lang w:val="en-US"/>
            </w:rPr>
            <w:t xml:space="preserve"> </w:t>
          </w:r>
          <w:r w:rsidR="00B5407B" w:rsidRPr="00B5407B">
            <w:rPr>
              <w:bCs/>
              <w:color w:val="000000"/>
              <w:lang w:val="en-US"/>
            </w:rPr>
            <w:t>Min W., Xing A., Jun Z. The effect of sintering additives on ceramic material sintering densification process based on cellular automata model // Comput</w:t>
          </w:r>
          <w:r w:rsidR="00B5407B">
            <w:rPr>
              <w:bCs/>
              <w:color w:val="000000"/>
              <w:lang w:val="en-US"/>
            </w:rPr>
            <w:t>.</w:t>
          </w:r>
          <w:r w:rsidR="00B5407B" w:rsidRPr="00B5407B">
            <w:rPr>
              <w:bCs/>
              <w:color w:val="000000"/>
              <w:lang w:val="en-US"/>
            </w:rPr>
            <w:t xml:space="preserve"> Mater</w:t>
          </w:r>
          <w:r w:rsidR="00B5407B">
            <w:rPr>
              <w:bCs/>
              <w:color w:val="000000"/>
              <w:lang w:val="en-US"/>
            </w:rPr>
            <w:t>.</w:t>
          </w:r>
          <w:r w:rsidR="00B5407B" w:rsidRPr="00B5407B">
            <w:rPr>
              <w:bCs/>
              <w:color w:val="000000"/>
              <w:lang w:val="en-US"/>
            </w:rPr>
            <w:t xml:space="preserve"> Sci. 2014. Vol. 90. P. 16–22.</w:t>
          </w:r>
        </w:p>
        <w:p w14:paraId="5D56FBBC" w14:textId="77777777" w:rsidR="00B5407B" w:rsidRPr="00B5407B" w:rsidRDefault="00B5407B" w:rsidP="00B5407B">
          <w:pPr>
            <w:pBdr>
              <w:top w:val="nil"/>
              <w:left w:val="nil"/>
              <w:bottom w:val="nil"/>
              <w:right w:val="nil"/>
              <w:between w:val="nil"/>
            </w:pBdr>
            <w:shd w:val="clear" w:color="auto" w:fill="FFFFFF"/>
            <w:jc w:val="both"/>
            <w:rPr>
              <w:b/>
              <w:color w:val="000000"/>
              <w:lang w:val="en-US"/>
            </w:rPr>
          </w:pPr>
          <w:r w:rsidRPr="00B5407B">
            <w:rPr>
              <w:b/>
              <w:color w:val="000000"/>
              <w:lang w:val="en-US"/>
            </w:rPr>
            <w:t> </w:t>
          </w:r>
        </w:p>
      </w:sdtContent>
    </w:sdt>
    <w:p w14:paraId="567BF9AE" w14:textId="77777777" w:rsidR="00B5407B" w:rsidRDefault="00B5407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sectPr w:rsidR="00B5407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0837190">
    <w:abstractNumId w:val="0"/>
  </w:num>
  <w:num w:numId="2" w16cid:durableId="2014913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3357C"/>
    <w:rsid w:val="001B3FFE"/>
    <w:rsid w:val="001E61C2"/>
    <w:rsid w:val="001F0493"/>
    <w:rsid w:val="002264EE"/>
    <w:rsid w:val="0023307C"/>
    <w:rsid w:val="002B6B66"/>
    <w:rsid w:val="002D5AE1"/>
    <w:rsid w:val="002F1D7B"/>
    <w:rsid w:val="0031361E"/>
    <w:rsid w:val="00350BD1"/>
    <w:rsid w:val="00383A48"/>
    <w:rsid w:val="00391C38"/>
    <w:rsid w:val="003B76D6"/>
    <w:rsid w:val="003E6AA5"/>
    <w:rsid w:val="003F42F9"/>
    <w:rsid w:val="0044082A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578B5"/>
    <w:rsid w:val="00775389"/>
    <w:rsid w:val="00797838"/>
    <w:rsid w:val="007C36D8"/>
    <w:rsid w:val="007F2744"/>
    <w:rsid w:val="007F32BF"/>
    <w:rsid w:val="007F41FF"/>
    <w:rsid w:val="00854084"/>
    <w:rsid w:val="008931BE"/>
    <w:rsid w:val="008C67E3"/>
    <w:rsid w:val="00921D45"/>
    <w:rsid w:val="00945DCC"/>
    <w:rsid w:val="00970EDC"/>
    <w:rsid w:val="009A66DB"/>
    <w:rsid w:val="009B2F80"/>
    <w:rsid w:val="009B3300"/>
    <w:rsid w:val="009D0F5F"/>
    <w:rsid w:val="009D1263"/>
    <w:rsid w:val="009F3380"/>
    <w:rsid w:val="00A02163"/>
    <w:rsid w:val="00A314FE"/>
    <w:rsid w:val="00B5407B"/>
    <w:rsid w:val="00BF36F8"/>
    <w:rsid w:val="00BF4622"/>
    <w:rsid w:val="00C003DD"/>
    <w:rsid w:val="00C56E77"/>
    <w:rsid w:val="00CD00B1"/>
    <w:rsid w:val="00D22306"/>
    <w:rsid w:val="00D42542"/>
    <w:rsid w:val="00D8121C"/>
    <w:rsid w:val="00E22189"/>
    <w:rsid w:val="00E74069"/>
    <w:rsid w:val="00EB1F49"/>
    <w:rsid w:val="00F76473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C56E77"/>
    <w:pPr>
      <w:spacing w:before="100" w:beforeAutospacing="1" w:after="100" w:afterAutospacing="1"/>
    </w:pPr>
  </w:style>
  <w:style w:type="paragraph" w:styleId="ab">
    <w:name w:val="Balloon Text"/>
    <w:basedOn w:val="a"/>
    <w:link w:val="ac"/>
    <w:uiPriority w:val="99"/>
    <w:semiHidden/>
    <w:unhideWhenUsed/>
    <w:rsid w:val="007F41F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F41FF"/>
    <w:rPr>
      <w:rFonts w:ascii="Segoe UI" w:eastAsia="Times New Roman" w:hAnsi="Segoe UI" w:cs="Segoe UI"/>
      <w:sz w:val="18"/>
      <w:szCs w:val="18"/>
    </w:rPr>
  </w:style>
  <w:style w:type="character" w:styleId="ad">
    <w:name w:val="annotation reference"/>
    <w:basedOn w:val="a0"/>
    <w:uiPriority w:val="99"/>
    <w:semiHidden/>
    <w:unhideWhenUsed/>
    <w:rsid w:val="002F1D7B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2F1D7B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2F1D7B"/>
    <w:rPr>
      <w:rFonts w:ascii="Times New Roman" w:eastAsia="Times New Roman" w:hAnsi="Times New Roman" w:cs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F1D7B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F1D7B"/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33756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3934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5641">
          <w:marLeft w:val="6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3844A5-BD71-446B-8738-1F5D5E8FEAD0}"/>
      </w:docPartPr>
      <w:docPartBody>
        <w:p w:rsidR="004E2EC4" w:rsidRDefault="00F8381E">
          <w:r w:rsidRPr="00AD7DB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2510F12B91F4631A79C31B1EA0A90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BDB109-AB89-4C97-92B4-12B32E085ECC}"/>
      </w:docPartPr>
      <w:docPartBody>
        <w:p w:rsidR="004E2EC4" w:rsidRDefault="00F8381E" w:rsidP="00F8381E">
          <w:pPr>
            <w:pStyle w:val="D2510F12B91F4631A79C31B1EA0A901B"/>
          </w:pPr>
          <w:r w:rsidRPr="00AD7DB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81E"/>
    <w:rsid w:val="002D4F72"/>
    <w:rsid w:val="004E2EC4"/>
    <w:rsid w:val="00563D5E"/>
    <w:rsid w:val="00983C11"/>
    <w:rsid w:val="00D51DDC"/>
    <w:rsid w:val="00D626CF"/>
    <w:rsid w:val="00F83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381E"/>
    <w:rPr>
      <w:color w:val="808080"/>
    </w:rPr>
  </w:style>
  <w:style w:type="paragraph" w:customStyle="1" w:styleId="D2510F12B91F4631A79C31B1EA0A901B">
    <w:name w:val="D2510F12B91F4631A79C31B1EA0A901B"/>
    <w:rsid w:val="00F838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2E25051-00B5-44FB-9C57-3C8C62A1B4AC}">
  <we:reference id="wa104382081" version="1.55.1.0" store="ru-RU" storeType="OMEX"/>
  <we:alternateReferences>
    <we:reference id="WA104382081" version="1.55.1.0" store="" storeType="OMEX"/>
  </we:alternateReferences>
  <we:properties>
    <we:property name="MENDELEY_CITATIONS" value="[{&quot;citationID&quot;:&quot;MENDELEY_CITATION_4560cb20-5a21-4204-a37d-4bb601e32e70&quot;,&quot;properties&quot;:{&quot;noteIndex&quot;:0},&quot;isEdited&quot;:false,&quot;manualOverride&quot;:{&quot;isManuallyOverridden&quot;:false,&quot;citeprocText&quot;:&quot;[1]&quot;,&quot;manualOverrideText&quot;:&quot;&quot;},&quot;citationTag&quot;:&quot;MENDELEY_CITATION_v3_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&quot;,&quot;citationItems&quot;:[{&quot;id&quot;:&quot;6258d5d0-df72-3ac4-a1bb-c604707f0e4f&quot;,&quot;itemData&quot;:{&quot;type&quot;:&quot;article-journal&quot;,&quot;id&quot;:&quot;6258d5d0-df72-3ac4-a1bb-c604707f0e4f&quot;,&quot;title&quot;:&quot;Single-crystal based studies for correlating the properties and high-voltage performance of Li[Ni &lt;sub&gt;x&lt;/sub&gt; Mn &lt;sub&gt;y&lt;/sub&gt; Co &lt;sub&gt;1−x−y&lt;/sub&gt; ]O &lt;sub&gt;2&lt;/sub&gt; cathodes&quot;,&quot;author&quot;:[{&quot;family&quot;:&quot;Zhu&quot;,&quot;given&quot;:&quot;Jian&quot;,&quot;parse-names&quot;:false,&quot;dropping-particle&quot;:&quot;&quot;,&quot;non-dropping-particle&quot;:&quot;&quot;},{&quot;family&quot;:&quot;Chen&quot;,&quot;given&quot;:&quot;Guoying&quot;,&quot;parse-names&quot;:false,&quot;dropping-particle&quot;:&quot;&quot;,&quot;non-dropping-particle&quot;:&quot;&quot;}],&quot;container-title&quot;:&quot;Journal of Materials Chemistry A&quot;,&quot;container-title-short&quot;:&quot;J Mater Chem A Mater&quot;,&quot;DOI&quot;:&quot;10.1039/C8TA10329A&quot;,&quot;ISSN&quot;:&quot;2050-7488&quot;,&quot;issued&quot;:{&quot;date-parts&quot;:[[2019]]},&quot;page&quot;:&quot;5463-5474&quot;,&quot;abstract&quot;:&quot;&lt;p&gt;Particle surface design is shown to be essential in optimizing the performance and stability of NMC-type LIB cathode materials.&lt;/p&gt;&quot;,&quot;issue&quot;:&quot;10&quot;,&quot;volume&quot;:&quot;7&quot;},&quot;isTemporary&quot;:false}]},{&quot;citationID&quot;:&quot;MENDELEY_CITATION_7c0efa7d-7ce6-451f-b662-82c6ee21f2d8&quot;,&quot;properties&quot;:{&quot;noteIndex&quot;:0},&quot;isEdited&quot;:false,&quot;manualOverride&quot;:{&quot;isManuallyOverridden&quot;:false,&quot;citeprocText&quot;:&quot;[2,3]&quot;,&quot;manualOverrideText&quot;:&quot;&quot;},&quot;citationTag&quot;:&quot;MENDELEY_CITATION_v3_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&quot;,&quot;citationItems&quot;:[{&quot;id&quot;:&quot;22b0a40d-f131-312d-a826-3b86cafa2bf0&quot;,&quot;itemData&quot;:{&quot;type&quot;:&quot;chapter&quot;,&quot;id&quot;:&quot;22b0a40d-f131-312d-a826-3b86cafa2bf0&quot;,&quot;title&quot;:&quot;Controlled Grain Growth&quot;,&quot;author&quot;:[{&quot;family&quot;:&quot;BROOK&quot;,&quot;given&quot;:&quot;R.J.&quot;,&quot;parse-names&quot;:false,&quot;dropping-particle&quot;:&quot;&quot;,&quot;non-dropping-particle&quot;:&quot;&quot;}],&quot;DOI&quot;:&quot;10.1016/B978-0-12-341809-8.50024-3&quot;,&quot;issued&quot;:{&quot;date-parts&quot;:[[1976]]},&quot;page&quot;:&quot;331-364&quot;,&quot;container-title-short&quot;:&quot;&quot;},&quot;isTemporary&quot;:false},{&quot;id&quot;:&quot;aaf982bb-3e40-3f96-94c8-45134ead5ca9&quot;,&quot;itemData&quot;:{&quot;type&quot;:&quot;article-journal&quot;,&quot;id&quot;:&quot;aaf982bb-3e40-3f96-94c8-45134ead5ca9&quot;,&quot;title&quot;:&quot;The effect of sintering additives on ceramic material sintering densification process based on cellular automata model&quot;,&quot;author&quot;:[{&quot;family&quot;:&quot;min&quot;,&quot;given&quot;:&quot;Wang&quot;,&quot;parse-names&quot;:false,&quot;dropping-particle&quot;:&quot;&quot;,&quot;non-dropping-particle&quot;:&quot;&quot;},{&quot;family&quot;:&quot;xing&quot;,&quot;given&quot;:&quot;Ai&quot;,&quot;parse-names&quot;:false,&quot;dropping-particle&quot;:&quot;&quot;,&quot;non-dropping-particle&quot;:&quot;&quot;},{&quot;family&quot;:&quot;jun&quot;,&quot;given&quot;:&quot;Zhao&quot;,&quot;parse-names&quot;:false,&quot;dropping-particle&quot;:&quot;&quot;,&quot;non-dropping-particle&quot;:&quot;&quot;}],&quot;container-title&quot;:&quot;Computational Materials Science&quot;,&quot;container-title-short&quot;:&quot;Comput Mater Sci&quot;,&quot;DOI&quot;:&quot;10.1016/j.commatsci.2014.03.059&quot;,&quot;ISSN&quot;:&quot;09270256&quot;,&quot;issued&quot;:{&quot;date-parts&quot;:[[2014,7]]},&quot;page&quot;:&quot;16-22&quot;,&quot;volume&quot;:&quot;90&quot;},&quot;isTemporary&quot;:false}]}]"/>
    <we:property name="MENDELEY_CITATIONS_STYLE" value="{&quot;id&quot;:&quot;https://www.zotero.org/styles/gost-r-7-0-5-2008-numeric&quot;,&quot;title&quot;:&quot;Russian GOST R 7.0.5-2008 (numeric)&quot;,&quot;format&quot;:&quot;numeric&quot;,&quot;defaultLocale&quot;:&quot;en-US&quot;,&quot;isLocaleCodeValid&quot;:true}"/>
    <we:property name="MENDELEY_CITATIONS_LOCALE_CODE" value="&quot;en-US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15CB22-EDBE-47B2-949B-AFA906632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Михеева</dc:creator>
  <cp:lastModifiedBy>Дарья Карлова</cp:lastModifiedBy>
  <cp:revision>4</cp:revision>
  <dcterms:created xsi:type="dcterms:W3CDTF">2024-02-15T06:18:00Z</dcterms:created>
  <dcterms:modified xsi:type="dcterms:W3CDTF">2024-03-04T07:33:00Z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