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C3B8" w14:textId="408BB3B0" w:rsidR="00A22982" w:rsidRDefault="006E25D8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Особенности синтеза и термического поведения </w:t>
      </w:r>
      <w:proofErr w:type="spellStart"/>
      <w:r>
        <w:rPr>
          <w:b/>
          <w:color w:val="000000"/>
        </w:rPr>
        <w:t>пивалатов</w:t>
      </w:r>
      <w:proofErr w:type="spellEnd"/>
      <w:r>
        <w:rPr>
          <w:b/>
          <w:color w:val="000000"/>
        </w:rPr>
        <w:t xml:space="preserve"> РЗЭ</w:t>
      </w:r>
      <w:r>
        <w:rPr>
          <w:b/>
          <w:color w:val="000000"/>
        </w:rPr>
        <w:br/>
      </w:r>
      <w:r>
        <w:rPr>
          <w:b/>
          <w:i/>
          <w:color w:val="000000"/>
        </w:rPr>
        <w:t>Сабитова И.А.</w:t>
      </w:r>
      <w:r w:rsidR="00AA321C">
        <w:rPr>
          <w:b/>
          <w:i/>
          <w:color w:val="000000"/>
        </w:rPr>
        <w:t xml:space="preserve">, </w:t>
      </w:r>
      <w:proofErr w:type="spellStart"/>
      <w:r w:rsidR="00AA321C">
        <w:rPr>
          <w:b/>
          <w:i/>
          <w:color w:val="000000"/>
        </w:rPr>
        <w:t>Цымбаренко</w:t>
      </w:r>
      <w:proofErr w:type="spellEnd"/>
      <w:r w:rsidR="00AA321C">
        <w:rPr>
          <w:b/>
          <w:i/>
          <w:color w:val="000000"/>
        </w:rPr>
        <w:t xml:space="preserve"> Д.М.</w:t>
      </w:r>
    </w:p>
    <w:p w14:paraId="3FA52796" w14:textId="77777777" w:rsidR="00A22982" w:rsidRDefault="006E25D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4 курс специалитета</w:t>
      </w:r>
    </w:p>
    <w:p w14:paraId="3DEC72BE" w14:textId="0689E1A9" w:rsidR="00A22982" w:rsidRDefault="006E25D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2FAC747" w14:textId="77777777" w:rsidR="00A22982" w:rsidRDefault="006E25D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59BBC9FB" w14:textId="77777777" w:rsidR="00A22982" w:rsidRPr="00AA321C" w:rsidRDefault="006E25D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 w:rsidRPr="00AA321C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AA321C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i</w:t>
      </w:r>
      <w:proofErr w:type="spellEnd"/>
      <w:r w:rsidRPr="00AA321C">
        <w:rPr>
          <w:i/>
          <w:color w:val="000000"/>
          <w:u w:val="single"/>
        </w:rPr>
        <w:t>_</w:t>
      </w:r>
      <w:proofErr w:type="spellStart"/>
      <w:r>
        <w:rPr>
          <w:i/>
          <w:color w:val="000000"/>
          <w:u w:val="single"/>
          <w:lang w:val="en-US"/>
        </w:rPr>
        <w:t>sabitova</w:t>
      </w:r>
      <w:proofErr w:type="spellEnd"/>
      <w:r w:rsidRPr="00AA321C"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yahoo</w:t>
      </w:r>
      <w:r w:rsidRPr="00AA321C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14:paraId="14407E33" w14:textId="77777777" w:rsidR="00A22982" w:rsidRDefault="006E25D8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благодаря уникальным физико-химическим свойствам соединения редкоземельных элементов (РЗЭ) активно применяются в различных областях. В том числе, смешанно-металлические европий-</w:t>
      </w:r>
      <w:proofErr w:type="spellStart"/>
      <w:r>
        <w:rPr>
          <w:color w:val="000000"/>
        </w:rPr>
        <w:t>тербиевые</w:t>
      </w:r>
      <w:proofErr w:type="spellEnd"/>
      <w:r>
        <w:rPr>
          <w:color w:val="000000"/>
        </w:rPr>
        <w:t xml:space="preserve"> координационные полимеры используются в качестве люминесцентных сенсорных материалов.</w:t>
      </w:r>
    </w:p>
    <w:p w14:paraId="0936201B" w14:textId="77777777" w:rsidR="00A22982" w:rsidRDefault="006E25D8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были хорошо изучены и охарактеризованы </w:t>
      </w:r>
      <w:proofErr w:type="spellStart"/>
      <w:r>
        <w:rPr>
          <w:color w:val="000000"/>
        </w:rPr>
        <w:t>пивалаты</w:t>
      </w:r>
      <w:proofErr w:type="spellEnd"/>
      <w:r>
        <w:rPr>
          <w:color w:val="000000"/>
        </w:rPr>
        <w:t xml:space="preserve"> РЗЭ </w:t>
      </w:r>
      <w:r>
        <w:rPr>
          <w:szCs w:val="36"/>
        </w:rPr>
        <w:t xml:space="preserve">(соли </w:t>
      </w:r>
      <w:r>
        <w:rPr>
          <w:szCs w:val="36"/>
        </w:rPr>
        <w:br/>
        <w:t xml:space="preserve">2,2-диметилпропановой кислоты, </w:t>
      </w:r>
      <w:proofErr w:type="spellStart"/>
      <w:r>
        <w:rPr>
          <w:szCs w:val="36"/>
          <w:lang w:val="en-US"/>
        </w:rPr>
        <w:t>Piv</w:t>
      </w:r>
      <w:proofErr w:type="spellEnd"/>
      <w:r>
        <w:rPr>
          <w:szCs w:val="36"/>
          <w:vertAlign w:val="superscript"/>
        </w:rPr>
        <w:t>−</w:t>
      </w:r>
      <w:r>
        <w:rPr>
          <w:szCs w:val="36"/>
        </w:rPr>
        <w:t>)</w:t>
      </w:r>
      <w:r>
        <w:rPr>
          <w:color w:val="000000"/>
        </w:rPr>
        <w:t xml:space="preserve"> [</w:t>
      </w:r>
      <w:proofErr w:type="gramStart"/>
      <w:r>
        <w:rPr>
          <w:color w:val="000000"/>
          <w:lang w:val="en-US"/>
        </w:rPr>
        <w:t>Ln</w:t>
      </w:r>
      <w:r>
        <w:rPr>
          <w:color w:val="000000"/>
        </w:rPr>
        <w:t>(</w:t>
      </w:r>
      <w:proofErr w:type="spellStart"/>
      <w:proofErr w:type="gramEnd"/>
      <w:r>
        <w:rPr>
          <w:color w:val="000000"/>
          <w:lang w:val="en-US"/>
        </w:rPr>
        <w:t>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</w:rPr>
        <w:t>∞</w:t>
      </w:r>
      <w:r>
        <w:rPr>
          <w:color w:val="000000"/>
        </w:rPr>
        <w:t>, полученные нагреванием до 130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°С в вакууме сольватов </w:t>
      </w:r>
      <w:proofErr w:type="spellStart"/>
      <w:r>
        <w:rPr>
          <w:color w:val="000000"/>
        </w:rPr>
        <w:t>пивалатов</w:t>
      </w:r>
      <w:proofErr w:type="spellEnd"/>
      <w:r>
        <w:rPr>
          <w:color w:val="000000"/>
        </w:rPr>
        <w:t xml:space="preserve"> [</w:t>
      </w:r>
      <w:r>
        <w:rPr>
          <w:color w:val="000000"/>
          <w:lang w:val="en-US"/>
        </w:rPr>
        <w:t>Ln</w:t>
      </w:r>
      <w:r>
        <w:rPr>
          <w:color w:val="000000"/>
          <w:vertAlign w:val="subscript"/>
        </w:rPr>
        <w:t>2</w:t>
      </w:r>
      <w:r>
        <w:rPr>
          <w:color w:val="000000"/>
        </w:rPr>
        <w:t>(</w:t>
      </w:r>
      <w:proofErr w:type="spellStart"/>
      <w:r>
        <w:rPr>
          <w:color w:val="000000"/>
          <w:lang w:val="en-US"/>
        </w:rPr>
        <w:t>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>(</w:t>
      </w:r>
      <w:proofErr w:type="spellStart"/>
      <w:r>
        <w:rPr>
          <w:color w:val="000000"/>
          <w:lang w:val="en-US"/>
        </w:rPr>
        <w:t>HPiv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] [1]. Для данных координационных </w:t>
      </w:r>
      <w:r w:rsidRPr="00AA321C">
        <w:rPr>
          <w:color w:val="000000"/>
        </w:rPr>
        <w:t xml:space="preserve">полимеров в ряду от </w:t>
      </w:r>
      <w:r w:rsidRPr="00AA321C">
        <w:rPr>
          <w:color w:val="000000"/>
          <w:lang w:val="en-US"/>
        </w:rPr>
        <w:t>La</w:t>
      </w:r>
      <w:r w:rsidRPr="00AA321C">
        <w:rPr>
          <w:color w:val="000000"/>
        </w:rPr>
        <w:t xml:space="preserve"> к </w:t>
      </w:r>
      <w:r w:rsidRPr="00AA321C">
        <w:rPr>
          <w:color w:val="000000"/>
          <w:lang w:val="en-US"/>
        </w:rPr>
        <w:t>Lu</w:t>
      </w:r>
      <w:r>
        <w:rPr>
          <w:color w:val="000000"/>
        </w:rPr>
        <w:t xml:space="preserve"> изменяется тип координации </w:t>
      </w:r>
      <w:proofErr w:type="spellStart"/>
      <w:r>
        <w:rPr>
          <w:szCs w:val="36"/>
          <w:lang w:val="en-US"/>
        </w:rPr>
        <w:t>Piv</w:t>
      </w:r>
      <w:proofErr w:type="spellEnd"/>
      <w:r>
        <w:rPr>
          <w:szCs w:val="36"/>
          <w:vertAlign w:val="superscript"/>
        </w:rPr>
        <w:t>−</w:t>
      </w:r>
      <w:r>
        <w:rPr>
          <w:szCs w:val="36"/>
        </w:rPr>
        <w:t xml:space="preserve">, что приводит к образованию </w:t>
      </w:r>
      <w:r w:rsidRPr="00AA321C">
        <w:rPr>
          <w:szCs w:val="36"/>
        </w:rPr>
        <w:t>двух структурных типов</w:t>
      </w:r>
      <w:r>
        <w:rPr>
          <w:szCs w:val="36"/>
        </w:rPr>
        <w:t xml:space="preserve">: для начала ряда характерна хелатно-мостиковая координация </w:t>
      </w:r>
      <w:proofErr w:type="spellStart"/>
      <w:r>
        <w:rPr>
          <w:szCs w:val="36"/>
          <w:lang w:val="en-US"/>
        </w:rPr>
        <w:t>Piv</w:t>
      </w:r>
      <w:proofErr w:type="spellEnd"/>
      <w:r>
        <w:rPr>
          <w:szCs w:val="36"/>
          <w:vertAlign w:val="superscript"/>
        </w:rPr>
        <w:t>−</w:t>
      </w:r>
      <w:r>
        <w:rPr>
          <w:szCs w:val="36"/>
        </w:rPr>
        <w:t xml:space="preserve">, а для </w:t>
      </w:r>
      <w:r w:rsidR="00AA321C">
        <w:rPr>
          <w:szCs w:val="36"/>
        </w:rPr>
        <w:t xml:space="preserve">конца ряда – мостиковая. </w:t>
      </w:r>
      <w:r w:rsidR="00AA321C" w:rsidRPr="00AA321C">
        <w:rPr>
          <w:szCs w:val="36"/>
        </w:rPr>
        <w:t>Однако</w:t>
      </w:r>
      <w:r w:rsidRPr="00AA321C">
        <w:rPr>
          <w:szCs w:val="36"/>
        </w:rPr>
        <w:t xml:space="preserve"> для РЗЭ</w:t>
      </w:r>
      <w:r>
        <w:rPr>
          <w:szCs w:val="36"/>
        </w:rPr>
        <w:t xml:space="preserve"> середины ряда </w:t>
      </w:r>
      <w:r w:rsidR="00AA321C">
        <w:rPr>
          <w:szCs w:val="36"/>
        </w:rPr>
        <w:br/>
      </w:r>
      <w:r>
        <w:rPr>
          <w:szCs w:val="36"/>
        </w:rPr>
        <w:t>(</w:t>
      </w:r>
      <w:proofErr w:type="spellStart"/>
      <w:r>
        <w:rPr>
          <w:szCs w:val="36"/>
          <w:lang w:val="en-US"/>
        </w:rPr>
        <w:t>Sm</w:t>
      </w:r>
      <w:proofErr w:type="spellEnd"/>
      <w:r>
        <w:rPr>
          <w:szCs w:val="36"/>
        </w:rPr>
        <w:t xml:space="preserve"> – </w:t>
      </w:r>
      <w:r>
        <w:rPr>
          <w:szCs w:val="36"/>
          <w:lang w:val="en-US"/>
        </w:rPr>
        <w:t>Tb</w:t>
      </w:r>
      <w:r>
        <w:rPr>
          <w:szCs w:val="36"/>
        </w:rPr>
        <w:t>), вероятно, происходит смешение двух типов координации и, соответственно, образование рентгено-аморфного продукта.</w:t>
      </w:r>
    </w:p>
    <w:p w14:paraId="7C7A5A69" w14:textId="77777777" w:rsidR="00A22982" w:rsidRDefault="006E25D8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при нагревании до 200</w:t>
      </w:r>
      <w:r>
        <w:rPr>
          <w:color w:val="000000"/>
          <w:lang w:val="en-US"/>
        </w:rPr>
        <w:t> </w:t>
      </w:r>
      <w:r>
        <w:rPr>
          <w:color w:val="000000"/>
        </w:rPr>
        <w:t>°С на воздухе [</w:t>
      </w:r>
      <w:r>
        <w:rPr>
          <w:color w:val="000000"/>
          <w:lang w:val="en-US"/>
        </w:rPr>
        <w:t>Ln</w:t>
      </w:r>
      <w:r>
        <w:rPr>
          <w:color w:val="000000"/>
          <w:vertAlign w:val="subscript"/>
        </w:rPr>
        <w:t>2</w:t>
      </w:r>
      <w:r>
        <w:rPr>
          <w:color w:val="000000"/>
        </w:rPr>
        <w:t>(</w:t>
      </w:r>
      <w:proofErr w:type="spellStart"/>
      <w:r>
        <w:rPr>
          <w:color w:val="000000"/>
          <w:lang w:val="en-US"/>
        </w:rPr>
        <w:t>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>(</w:t>
      </w:r>
      <w:proofErr w:type="spellStart"/>
      <w:r>
        <w:rPr>
          <w:color w:val="000000"/>
          <w:lang w:val="en-US"/>
        </w:rPr>
        <w:t>HPiv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], полученных по известной методике [1], были </w:t>
      </w:r>
      <w:r w:rsidRPr="00AA321C">
        <w:rPr>
          <w:color w:val="000000"/>
        </w:rPr>
        <w:t>синтезированы [</w:t>
      </w:r>
      <w:proofErr w:type="gramStart"/>
      <w:r w:rsidRPr="00AA321C">
        <w:rPr>
          <w:color w:val="000000"/>
          <w:lang w:val="en-US"/>
        </w:rPr>
        <w:t>Ln</w:t>
      </w:r>
      <w:r w:rsidRPr="00AA321C">
        <w:rPr>
          <w:color w:val="000000"/>
        </w:rPr>
        <w:t>(</w:t>
      </w:r>
      <w:proofErr w:type="spellStart"/>
      <w:proofErr w:type="gramEnd"/>
      <w:r w:rsidRPr="00AA321C">
        <w:rPr>
          <w:color w:val="000000"/>
          <w:lang w:val="en-US"/>
        </w:rPr>
        <w:t>Piv</w:t>
      </w:r>
      <w:proofErr w:type="spellEnd"/>
      <w:r w:rsidRPr="00AA321C">
        <w:rPr>
          <w:color w:val="000000"/>
        </w:rPr>
        <w:t>)</w:t>
      </w:r>
      <w:r w:rsidRPr="00AA321C">
        <w:rPr>
          <w:color w:val="000000"/>
          <w:vertAlign w:val="subscript"/>
        </w:rPr>
        <w:t>3</w:t>
      </w:r>
      <w:r w:rsidRPr="00AA321C">
        <w:rPr>
          <w:color w:val="000000"/>
        </w:rPr>
        <w:t>]</w:t>
      </w:r>
      <w:r w:rsidRPr="00AA321C">
        <w:rPr>
          <w:color w:val="000000"/>
          <w:vertAlign w:val="subscript"/>
        </w:rPr>
        <w:t xml:space="preserve">∞ </w:t>
      </w:r>
      <w:r w:rsidRPr="00AA321C">
        <w:rPr>
          <w:color w:val="000000"/>
        </w:rPr>
        <w:t>(</w:t>
      </w:r>
      <w:r w:rsidRPr="00AA321C">
        <w:rPr>
          <w:color w:val="000000"/>
          <w:lang w:val="en-US"/>
        </w:rPr>
        <w:t>Ln</w:t>
      </w:r>
      <w:r w:rsidRPr="00AA321C">
        <w:rPr>
          <w:color w:val="000000"/>
        </w:rPr>
        <w:t>=</w:t>
      </w:r>
      <w:proofErr w:type="spellStart"/>
      <w:r w:rsidRPr="00AA321C">
        <w:rPr>
          <w:color w:val="000000"/>
          <w:lang w:val="en-US"/>
        </w:rPr>
        <w:t>Sm</w:t>
      </w:r>
      <w:proofErr w:type="spellEnd"/>
      <w:r w:rsidRPr="00AA321C">
        <w:rPr>
          <w:color w:val="000000"/>
        </w:rPr>
        <w:t xml:space="preserve">, </w:t>
      </w:r>
      <w:r w:rsidRPr="00AA321C">
        <w:rPr>
          <w:color w:val="000000"/>
          <w:lang w:val="en-US"/>
        </w:rPr>
        <w:t>Eu</w:t>
      </w:r>
      <w:r w:rsidRPr="00AA321C">
        <w:rPr>
          <w:color w:val="000000"/>
        </w:rPr>
        <w:t xml:space="preserve">, </w:t>
      </w:r>
      <w:r w:rsidRPr="00AA321C">
        <w:rPr>
          <w:color w:val="000000"/>
          <w:lang w:val="en-US"/>
        </w:rPr>
        <w:t>Gd</w:t>
      </w:r>
      <w:r w:rsidRPr="00AA321C">
        <w:rPr>
          <w:color w:val="000000"/>
        </w:rPr>
        <w:t xml:space="preserve">, </w:t>
      </w:r>
      <w:r w:rsidRPr="00AA321C">
        <w:rPr>
          <w:color w:val="000000"/>
          <w:lang w:val="en-US"/>
        </w:rPr>
        <w:t>Tb</w:t>
      </w:r>
      <w:r w:rsidRPr="00AA321C">
        <w:rPr>
          <w:color w:val="000000"/>
        </w:rPr>
        <w:t xml:space="preserve">, </w:t>
      </w:r>
      <w:r w:rsidRPr="00AA321C">
        <w:rPr>
          <w:color w:val="000000"/>
          <w:lang w:val="en-US"/>
        </w:rPr>
        <w:t>Eu</w:t>
      </w:r>
      <w:r w:rsidRPr="00AA321C">
        <w:rPr>
          <w:color w:val="000000"/>
          <w:vertAlign w:val="subscript"/>
        </w:rPr>
        <w:t>0.04</w:t>
      </w:r>
      <w:r w:rsidRPr="00AA321C">
        <w:rPr>
          <w:color w:val="000000"/>
          <w:lang w:val="en-US"/>
        </w:rPr>
        <w:t>Tb</w:t>
      </w:r>
      <w:r w:rsidRPr="00AA321C">
        <w:rPr>
          <w:color w:val="000000"/>
          <w:vertAlign w:val="subscript"/>
        </w:rPr>
        <w:t>0.96</w:t>
      </w:r>
      <w:r w:rsidRPr="00AA321C">
        <w:rPr>
          <w:color w:val="000000"/>
        </w:rPr>
        <w:t xml:space="preserve">, </w:t>
      </w:r>
      <w:r w:rsidRPr="00AA321C">
        <w:rPr>
          <w:color w:val="000000"/>
          <w:lang w:val="en-US"/>
        </w:rPr>
        <w:t>Eu</w:t>
      </w:r>
      <w:r w:rsidRPr="00AA321C">
        <w:rPr>
          <w:color w:val="000000"/>
          <w:vertAlign w:val="subscript"/>
        </w:rPr>
        <w:t>0.009</w:t>
      </w:r>
      <w:r w:rsidRPr="00AA321C">
        <w:rPr>
          <w:color w:val="000000"/>
          <w:lang w:val="en-US"/>
        </w:rPr>
        <w:t>Tb</w:t>
      </w:r>
      <w:r w:rsidRPr="00AA321C">
        <w:rPr>
          <w:color w:val="000000"/>
          <w:vertAlign w:val="subscript"/>
        </w:rPr>
        <w:t>0.991</w:t>
      </w:r>
      <w:r w:rsidRPr="00AA321C">
        <w:rPr>
          <w:color w:val="000000"/>
        </w:rPr>
        <w:t xml:space="preserve">) другого структурного типа. </w:t>
      </w:r>
      <w:r>
        <w:rPr>
          <w:color w:val="000000"/>
        </w:rPr>
        <w:t xml:space="preserve">Целью данной работы является исследование состава, термического поведения и люминесцентных свойств полученных координационных полимеров. Состав веществ подтверждали методами РФА, ТГА, </w:t>
      </w:r>
      <w:r w:rsidR="00AA321C">
        <w:rPr>
          <w:color w:val="000000"/>
        </w:rPr>
        <w:br/>
      </w:r>
      <w:r>
        <w:rPr>
          <w:color w:val="000000"/>
        </w:rPr>
        <w:t>МС-ИСП, ИК спектроскопией. Для полученного [</w:t>
      </w:r>
      <w:proofErr w:type="gramStart"/>
      <w:r>
        <w:rPr>
          <w:color w:val="000000"/>
          <w:lang w:val="en-US"/>
        </w:rPr>
        <w:t>Gd</w:t>
      </w:r>
      <w:r>
        <w:rPr>
          <w:color w:val="000000"/>
        </w:rPr>
        <w:t>(</w:t>
      </w:r>
      <w:proofErr w:type="spellStart"/>
      <w:proofErr w:type="gramEnd"/>
      <w:r>
        <w:rPr>
          <w:color w:val="000000"/>
          <w:lang w:val="en-US"/>
        </w:rPr>
        <w:t>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</w:rPr>
        <w:t xml:space="preserve">∞ </w:t>
      </w:r>
      <w:r>
        <w:rPr>
          <w:color w:val="000000"/>
        </w:rPr>
        <w:t>было проведено индицирование порошковой рентгенограммы и определены параметры элементарной ячейки.</w:t>
      </w:r>
    </w:p>
    <w:p w14:paraId="7CEB6D98" w14:textId="77777777" w:rsidR="00A22982" w:rsidRDefault="006E25D8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соединения при нагревании устойчивы на воздухе до 300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°С и разлагаются при дальнейшем нагревании до оксидов соответствующих </w:t>
      </w:r>
      <w:r w:rsidRPr="00AA321C">
        <w:rPr>
          <w:color w:val="000000"/>
        </w:rPr>
        <w:t>РЗЭ</w:t>
      </w:r>
      <w:r>
        <w:rPr>
          <w:color w:val="000000"/>
        </w:rPr>
        <w:t>. Для более детального изучения процесса разложения [</w:t>
      </w:r>
      <w:r>
        <w:rPr>
          <w:color w:val="000000"/>
          <w:lang w:val="en-US"/>
        </w:rPr>
        <w:t>Gd</w:t>
      </w:r>
      <w:r>
        <w:rPr>
          <w:color w:val="000000"/>
          <w:vertAlign w:val="subscript"/>
        </w:rPr>
        <w:t>2</w:t>
      </w:r>
      <w:r>
        <w:rPr>
          <w:color w:val="000000"/>
        </w:rPr>
        <w:t>(</w:t>
      </w:r>
      <w:proofErr w:type="spellStart"/>
      <w:r>
        <w:rPr>
          <w:color w:val="000000"/>
          <w:lang w:val="en-US"/>
        </w:rPr>
        <w:t>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>(</w:t>
      </w:r>
      <w:proofErr w:type="spellStart"/>
      <w:r>
        <w:rPr>
          <w:color w:val="000000"/>
          <w:lang w:val="en-US"/>
        </w:rPr>
        <w:t>HPiv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] были проведены </w:t>
      </w:r>
      <w:proofErr w:type="spellStart"/>
      <w:r>
        <w:rPr>
          <w:color w:val="000000"/>
        </w:rPr>
        <w:t>политермические</w:t>
      </w:r>
      <w:proofErr w:type="spellEnd"/>
      <w:r>
        <w:rPr>
          <w:color w:val="000000"/>
        </w:rPr>
        <w:t xml:space="preserve"> рентгеновские эксперименты на воздухе (25-200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°С) и в вакууме </w:t>
      </w:r>
      <w:r>
        <w:rPr>
          <w:color w:val="000000"/>
        </w:rPr>
        <w:br/>
        <w:t>(25-130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°С), по результатам которых установлено, что отщепление молекул </w:t>
      </w:r>
      <w:proofErr w:type="spellStart"/>
      <w:r>
        <w:rPr>
          <w:color w:val="000000"/>
          <w:lang w:val="en-US"/>
        </w:rPr>
        <w:t>HPiv</w:t>
      </w:r>
      <w:proofErr w:type="spellEnd"/>
      <w:r>
        <w:rPr>
          <w:color w:val="000000"/>
        </w:rPr>
        <w:t xml:space="preserve"> и образование [</w:t>
      </w:r>
      <w:proofErr w:type="gramStart"/>
      <w:r>
        <w:rPr>
          <w:color w:val="000000"/>
          <w:lang w:val="en-US"/>
        </w:rPr>
        <w:t>Gd</w:t>
      </w:r>
      <w:r>
        <w:rPr>
          <w:color w:val="000000"/>
        </w:rPr>
        <w:t>(</w:t>
      </w:r>
      <w:proofErr w:type="spellStart"/>
      <w:proofErr w:type="gramEnd"/>
      <w:r>
        <w:rPr>
          <w:color w:val="000000"/>
          <w:lang w:val="en-US"/>
        </w:rPr>
        <w:t>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</w:rPr>
        <w:t>∞</w:t>
      </w:r>
      <w:r>
        <w:rPr>
          <w:color w:val="000000"/>
        </w:rPr>
        <w:t xml:space="preserve"> на воздухе </w:t>
      </w:r>
      <w:r w:rsidRPr="00AA321C">
        <w:rPr>
          <w:color w:val="000000"/>
        </w:rPr>
        <w:t>происходит при</w:t>
      </w:r>
      <w:r>
        <w:rPr>
          <w:color w:val="000000"/>
        </w:rPr>
        <w:t xml:space="preserve"> 70-80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°С, а в вакууме – </w:t>
      </w:r>
      <w:r w:rsidRPr="00AA321C">
        <w:rPr>
          <w:color w:val="000000"/>
        </w:rPr>
        <w:t xml:space="preserve">при </w:t>
      </w:r>
      <w:r>
        <w:rPr>
          <w:color w:val="000000"/>
        </w:rPr>
        <w:t>50-60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°С. </w:t>
      </w:r>
    </w:p>
    <w:p w14:paraId="6ED85F5F" w14:textId="77777777" w:rsidR="00A22982" w:rsidRDefault="006E25D8">
      <w:pPr>
        <w:shd w:val="clear" w:color="auto" w:fill="FFFFFF"/>
        <w:ind w:firstLine="397"/>
        <w:jc w:val="both"/>
        <w:rPr>
          <w:szCs w:val="36"/>
        </w:rPr>
      </w:pPr>
      <w:r>
        <w:rPr>
          <w:color w:val="000000"/>
        </w:rPr>
        <w:t xml:space="preserve">Для смешанно-металлических </w:t>
      </w:r>
      <w:r w:rsidRPr="00AA321C">
        <w:rPr>
          <w:color w:val="000000"/>
        </w:rPr>
        <w:t xml:space="preserve">комплексов тербия-европия изучили </w:t>
      </w:r>
      <w:r w:rsidRPr="00AA321C">
        <w:rPr>
          <w:szCs w:val="36"/>
        </w:rPr>
        <w:t xml:space="preserve">отношение интенсивности </w:t>
      </w:r>
      <w:r>
        <w:rPr>
          <w:szCs w:val="36"/>
        </w:rPr>
        <w:t xml:space="preserve">полос люминесценции </w:t>
      </w:r>
      <w:r>
        <w:rPr>
          <w:szCs w:val="36"/>
          <w:lang w:val="en-US"/>
        </w:rPr>
        <w:t>Eu</w:t>
      </w:r>
      <w:r>
        <w:rPr>
          <w:szCs w:val="36"/>
        </w:rPr>
        <w:t xml:space="preserve"> (</w:t>
      </w:r>
      <w:r>
        <w:rPr>
          <w:szCs w:val="36"/>
          <w:vertAlign w:val="superscript"/>
        </w:rPr>
        <w:t>5</w:t>
      </w:r>
      <w:r>
        <w:rPr>
          <w:szCs w:val="36"/>
          <w:lang w:val="en-US"/>
        </w:rPr>
        <w:t>D</w:t>
      </w:r>
      <w:r>
        <w:rPr>
          <w:szCs w:val="36"/>
          <w:vertAlign w:val="subscript"/>
        </w:rPr>
        <w:t>0</w:t>
      </w:r>
      <w:r>
        <w:rPr>
          <w:szCs w:val="36"/>
        </w:rPr>
        <w:t>→</w:t>
      </w:r>
      <w:r>
        <w:rPr>
          <w:szCs w:val="36"/>
          <w:vertAlign w:val="superscript"/>
        </w:rPr>
        <w:t>7</w:t>
      </w:r>
      <w:r>
        <w:rPr>
          <w:szCs w:val="36"/>
          <w:lang w:val="en-US"/>
        </w:rPr>
        <w:t>F</w:t>
      </w:r>
      <w:r>
        <w:rPr>
          <w:szCs w:val="36"/>
          <w:vertAlign w:val="subscript"/>
        </w:rPr>
        <w:t>2</w:t>
      </w:r>
      <w:r>
        <w:rPr>
          <w:szCs w:val="36"/>
        </w:rPr>
        <w:t xml:space="preserve">) к </w:t>
      </w:r>
      <w:r>
        <w:rPr>
          <w:szCs w:val="36"/>
          <w:lang w:val="en-US"/>
        </w:rPr>
        <w:t>Tb</w:t>
      </w:r>
      <w:r>
        <w:rPr>
          <w:szCs w:val="36"/>
        </w:rPr>
        <w:t xml:space="preserve"> (</w:t>
      </w:r>
      <w:r>
        <w:rPr>
          <w:szCs w:val="36"/>
          <w:vertAlign w:val="superscript"/>
        </w:rPr>
        <w:t>5</w:t>
      </w:r>
      <w:r>
        <w:rPr>
          <w:szCs w:val="36"/>
          <w:lang w:val="en-US"/>
        </w:rPr>
        <w:t>D</w:t>
      </w:r>
      <w:r>
        <w:rPr>
          <w:szCs w:val="36"/>
          <w:vertAlign w:val="subscript"/>
        </w:rPr>
        <w:t>4</w:t>
      </w:r>
      <w:r>
        <w:rPr>
          <w:szCs w:val="36"/>
        </w:rPr>
        <w:t>→</w:t>
      </w:r>
      <w:r>
        <w:rPr>
          <w:szCs w:val="36"/>
          <w:vertAlign w:val="superscript"/>
        </w:rPr>
        <w:t>7</w:t>
      </w:r>
      <w:r>
        <w:rPr>
          <w:szCs w:val="36"/>
          <w:lang w:val="en-US"/>
        </w:rPr>
        <w:t>F</w:t>
      </w:r>
      <w:r>
        <w:rPr>
          <w:szCs w:val="36"/>
          <w:vertAlign w:val="subscript"/>
        </w:rPr>
        <w:t>5</w:t>
      </w:r>
      <w:r>
        <w:rPr>
          <w:szCs w:val="36"/>
        </w:rPr>
        <w:t>) (</w:t>
      </w:r>
      <w:proofErr w:type="spellStart"/>
      <w:r>
        <w:rPr>
          <w:szCs w:val="36"/>
        </w:rPr>
        <w:t>luminescence</w:t>
      </w:r>
      <w:proofErr w:type="spellEnd"/>
      <w:r>
        <w:rPr>
          <w:szCs w:val="36"/>
        </w:rPr>
        <w:t xml:space="preserve"> </w:t>
      </w:r>
      <w:proofErr w:type="spellStart"/>
      <w:r>
        <w:rPr>
          <w:szCs w:val="36"/>
        </w:rPr>
        <w:t>intensity</w:t>
      </w:r>
      <w:proofErr w:type="spellEnd"/>
      <w:r>
        <w:rPr>
          <w:szCs w:val="36"/>
        </w:rPr>
        <w:t xml:space="preserve"> </w:t>
      </w:r>
      <w:proofErr w:type="spellStart"/>
      <w:r>
        <w:rPr>
          <w:szCs w:val="36"/>
        </w:rPr>
        <w:t>ratio</w:t>
      </w:r>
      <w:proofErr w:type="spellEnd"/>
      <w:r>
        <w:rPr>
          <w:szCs w:val="36"/>
        </w:rPr>
        <w:t xml:space="preserve">, LIR). При нагревании </w:t>
      </w:r>
      <w:r>
        <w:rPr>
          <w:color w:val="000000"/>
        </w:rPr>
        <w:t>[(</w:t>
      </w:r>
      <w:proofErr w:type="spellStart"/>
      <w:r>
        <w:rPr>
          <w:color w:val="000000"/>
          <w:lang w:val="en-US"/>
        </w:rPr>
        <w:t>Eu</w:t>
      </w:r>
      <w:r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Tb</w:t>
      </w:r>
      <w:proofErr w:type="spellEnd"/>
      <w:r w:rsidRPr="00AA321C">
        <w:rPr>
          <w:color w:val="000000"/>
          <w:vertAlign w:val="subscript"/>
        </w:rPr>
        <w:t>1-</w:t>
      </w:r>
      <w:r>
        <w:rPr>
          <w:color w:val="000000"/>
          <w:vertAlign w:val="subscript"/>
          <w:lang w:val="en-US"/>
        </w:rPr>
        <w:t>x</w:t>
      </w:r>
      <w:r>
        <w:rPr>
          <w:color w:val="000000"/>
        </w:rPr>
        <w:t>)</w:t>
      </w:r>
      <w:r>
        <w:rPr>
          <w:color w:val="000000"/>
          <w:vertAlign w:val="subscript"/>
        </w:rPr>
        <w:t>2</w:t>
      </w:r>
      <w:r>
        <w:rPr>
          <w:color w:val="000000"/>
        </w:rPr>
        <w:t>(</w:t>
      </w:r>
      <w:proofErr w:type="spellStart"/>
      <w:r>
        <w:rPr>
          <w:color w:val="000000"/>
          <w:lang w:val="en-US"/>
        </w:rPr>
        <w:t>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>(</w:t>
      </w:r>
      <w:proofErr w:type="spellStart"/>
      <w:r>
        <w:rPr>
          <w:color w:val="000000"/>
          <w:lang w:val="en-US"/>
        </w:rPr>
        <w:t>HPiv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] до температур отщепления молекул </w:t>
      </w:r>
      <w:proofErr w:type="spellStart"/>
      <w:r>
        <w:rPr>
          <w:color w:val="000000"/>
          <w:lang w:val="en-US"/>
        </w:rPr>
        <w:t>HPiv</w:t>
      </w:r>
      <w:proofErr w:type="spellEnd"/>
      <w:r>
        <w:rPr>
          <w:color w:val="000000"/>
        </w:rPr>
        <w:t xml:space="preserve"> на воздухе и в вакууме происходит резкое увеличение </w:t>
      </w:r>
      <w:r>
        <w:rPr>
          <w:szCs w:val="36"/>
        </w:rPr>
        <w:t xml:space="preserve">LIR, при этом значение </w:t>
      </w:r>
      <w:r>
        <w:rPr>
          <w:szCs w:val="36"/>
          <w:lang w:val="en-US"/>
        </w:rPr>
        <w:t>LIR</w:t>
      </w:r>
      <w:r>
        <w:rPr>
          <w:szCs w:val="36"/>
        </w:rPr>
        <w:t xml:space="preserve"> для комплексов одного состава, но полученных в различных условиях различается. Также </w:t>
      </w:r>
      <w:r>
        <w:rPr>
          <w:color w:val="000000"/>
        </w:rPr>
        <w:t>в температурном диапазоне -150–25</w:t>
      </w:r>
      <w:r>
        <w:rPr>
          <w:color w:val="000000"/>
          <w:lang w:val="en-US"/>
        </w:rPr>
        <w:t> </w:t>
      </w:r>
      <w:r>
        <w:rPr>
          <w:color w:val="000000"/>
        </w:rPr>
        <w:t>°С</w:t>
      </w:r>
      <w:r>
        <w:rPr>
          <w:szCs w:val="36"/>
        </w:rPr>
        <w:t xml:space="preserve"> исследовано поведение </w:t>
      </w:r>
      <w:r>
        <w:rPr>
          <w:szCs w:val="36"/>
          <w:lang w:val="en-US"/>
        </w:rPr>
        <w:t>LIR</w:t>
      </w:r>
      <w:r>
        <w:rPr>
          <w:szCs w:val="36"/>
        </w:rPr>
        <w:t xml:space="preserve"> для </w:t>
      </w:r>
      <w:r>
        <w:rPr>
          <w:color w:val="000000"/>
        </w:rPr>
        <w:t>[</w:t>
      </w:r>
      <w:r w:rsidRPr="00AA321C">
        <w:rPr>
          <w:color w:val="000000"/>
        </w:rPr>
        <w:t>(</w:t>
      </w:r>
      <w:proofErr w:type="spellStart"/>
      <w:r>
        <w:rPr>
          <w:color w:val="000000"/>
          <w:lang w:val="en-US"/>
        </w:rPr>
        <w:t>Eu</w:t>
      </w:r>
      <w:r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Tb</w:t>
      </w:r>
      <w:proofErr w:type="spellEnd"/>
      <w:r w:rsidRPr="00AA321C">
        <w:rPr>
          <w:color w:val="000000"/>
          <w:vertAlign w:val="subscript"/>
        </w:rPr>
        <w:t>1-</w:t>
      </w:r>
      <w:proofErr w:type="gramStart"/>
      <w:r>
        <w:rPr>
          <w:color w:val="000000"/>
          <w:vertAlign w:val="subscript"/>
          <w:lang w:val="en-US"/>
        </w:rPr>
        <w:t>x</w:t>
      </w:r>
      <w:r w:rsidRPr="00AA321C">
        <w:rPr>
          <w:color w:val="000000"/>
        </w:rPr>
        <w:t>)</w:t>
      </w:r>
      <w:r>
        <w:rPr>
          <w:color w:val="000000"/>
        </w:rPr>
        <w:t>(</w:t>
      </w:r>
      <w:proofErr w:type="spellStart"/>
      <w:proofErr w:type="gramEnd"/>
      <w:r>
        <w:rPr>
          <w:color w:val="000000"/>
          <w:lang w:val="en-US"/>
        </w:rPr>
        <w:t>Piv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</w:rPr>
        <w:t>∞</w:t>
      </w:r>
      <w:r>
        <w:rPr>
          <w:color w:val="000000"/>
        </w:rPr>
        <w:t xml:space="preserve">, полученных при нагревании на воздухе и в вакууме. </w:t>
      </w:r>
    </w:p>
    <w:p w14:paraId="7DCFA2CA" w14:textId="77777777" w:rsidR="00A22982" w:rsidRDefault="006E25D8" w:rsidP="006E25D8">
      <w:pPr>
        <w:shd w:val="clear" w:color="auto" w:fill="FFFFFF"/>
        <w:ind w:firstLine="397"/>
        <w:jc w:val="both"/>
        <w:rPr>
          <w:color w:val="000000"/>
        </w:rPr>
      </w:pPr>
      <w:r>
        <w:rPr>
          <w:szCs w:val="36"/>
        </w:rPr>
        <w:t xml:space="preserve">Таким образом, изучено термическое </w:t>
      </w:r>
      <w:r w:rsidR="00AA321C">
        <w:rPr>
          <w:szCs w:val="36"/>
        </w:rPr>
        <w:t>поведение и процесс образования</w:t>
      </w:r>
      <w:r>
        <w:rPr>
          <w:color w:val="000000"/>
          <w:szCs w:val="36"/>
        </w:rPr>
        <w:t xml:space="preserve"> [</w:t>
      </w:r>
      <w:r>
        <w:rPr>
          <w:color w:val="000000"/>
          <w:szCs w:val="36"/>
          <w:lang w:val="en-US"/>
        </w:rPr>
        <w:t>Ln</w:t>
      </w:r>
      <w:r>
        <w:rPr>
          <w:color w:val="000000"/>
          <w:szCs w:val="36"/>
        </w:rPr>
        <w:t>(</w:t>
      </w:r>
      <w:proofErr w:type="spellStart"/>
      <w:r>
        <w:rPr>
          <w:color w:val="000000"/>
          <w:szCs w:val="36"/>
          <w:lang w:val="en-US"/>
        </w:rPr>
        <w:t>Piv</w:t>
      </w:r>
      <w:proofErr w:type="spellEnd"/>
      <w:r>
        <w:rPr>
          <w:color w:val="000000"/>
          <w:szCs w:val="36"/>
        </w:rPr>
        <w:t>)</w:t>
      </w:r>
      <w:r>
        <w:rPr>
          <w:color w:val="000000"/>
          <w:szCs w:val="36"/>
          <w:vertAlign w:val="subscript"/>
        </w:rPr>
        <w:t>3</w:t>
      </w:r>
      <w:r>
        <w:rPr>
          <w:color w:val="000000"/>
          <w:szCs w:val="36"/>
        </w:rPr>
        <w:t>]</w:t>
      </w:r>
      <w:r>
        <w:rPr>
          <w:color w:val="000000"/>
          <w:szCs w:val="36"/>
          <w:vertAlign w:val="subscript"/>
        </w:rPr>
        <w:t>∞</w:t>
      </w:r>
      <w:r>
        <w:rPr>
          <w:color w:val="000000"/>
          <w:szCs w:val="36"/>
        </w:rPr>
        <w:t xml:space="preserve"> двух типов, </w:t>
      </w:r>
      <w:r w:rsidR="00AA321C">
        <w:rPr>
          <w:szCs w:val="36"/>
        </w:rPr>
        <w:t xml:space="preserve">а также исследовано </w:t>
      </w:r>
      <w:r>
        <w:rPr>
          <w:szCs w:val="36"/>
        </w:rPr>
        <w:t>влияние строения комплексов и температуры на люминесцентные свойства.</w:t>
      </w:r>
    </w:p>
    <w:p w14:paraId="21A51326" w14:textId="77777777" w:rsidR="00A22982" w:rsidRPr="00AA321C" w:rsidRDefault="006E25D8">
      <w:pPr>
        <w:pStyle w:val="af0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Литература</w:t>
      </w:r>
    </w:p>
    <w:p w14:paraId="54DC64B5" w14:textId="77777777" w:rsidR="00A22982" w:rsidRPr="00AA321C" w:rsidRDefault="006E25D8">
      <w:pP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szCs w:val="28"/>
          <w:lang w:val="en-US"/>
        </w:rPr>
        <w:t xml:space="preserve">1. D. </w:t>
      </w:r>
      <w:proofErr w:type="spellStart"/>
      <w:r>
        <w:rPr>
          <w:szCs w:val="28"/>
          <w:lang w:val="en-US"/>
        </w:rPr>
        <w:t>Tsymbarenko</w:t>
      </w:r>
      <w:proofErr w:type="spellEnd"/>
      <w:r>
        <w:rPr>
          <w:szCs w:val="28"/>
          <w:lang w:val="en-US"/>
        </w:rPr>
        <w:t xml:space="preserve">, I. </w:t>
      </w:r>
      <w:proofErr w:type="spellStart"/>
      <w:r>
        <w:rPr>
          <w:szCs w:val="28"/>
          <w:lang w:val="en-US"/>
        </w:rPr>
        <w:t>Martynova</w:t>
      </w:r>
      <w:proofErr w:type="spellEnd"/>
      <w:r>
        <w:rPr>
          <w:szCs w:val="28"/>
          <w:lang w:val="en-US"/>
        </w:rPr>
        <w:t>, et al. One-dimensional coordination polymers of whole row rare earth tris-pivalates</w:t>
      </w:r>
      <w:r>
        <w:rPr>
          <w:rFonts w:asciiTheme="minorHAnsi" w:hAnsiTheme="minorHAnsi"/>
          <w:szCs w:val="28"/>
          <w:lang w:val="en-US"/>
        </w:rPr>
        <w:t xml:space="preserve"> // </w:t>
      </w:r>
      <w:r>
        <w:rPr>
          <w:szCs w:val="28"/>
          <w:lang w:val="en-US"/>
        </w:rPr>
        <w:t xml:space="preserve">J. Solid State Chem. 2018. </w:t>
      </w:r>
      <w:r w:rsidRPr="00AA321C">
        <w:rPr>
          <w:szCs w:val="28"/>
          <w:lang w:val="en-US"/>
        </w:rPr>
        <w:t>Vol. 258. P. 876-884</w:t>
      </w:r>
    </w:p>
    <w:sectPr w:rsidR="00A22982" w:rsidRPr="00AA321C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Cambria"/>
    <w:panose1 w:val="00000500000000020000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982"/>
    <w:rsid w:val="004B45A6"/>
    <w:rsid w:val="005C3E3C"/>
    <w:rsid w:val="006E25D8"/>
    <w:rsid w:val="00A22982"/>
    <w:rsid w:val="00AA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71C3"/>
  <w15:docId w15:val="{0AD54C22-6970-0E45-9F50-B8BD43C7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uiPriority w:val="99"/>
    <w:semiHidden/>
    <w:qFormat/>
    <w:rsid w:val="00CE1927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qFormat/>
    <w:rsid w:val="00C11A77"/>
    <w:rPr>
      <w:rFonts w:ascii="Times" w:eastAsia="Times New Roman" w:hAnsi="Times" w:cs="Times New Roman"/>
      <w:sz w:val="28"/>
      <w:lang w:val="en-US" w:eastAsia="de-DE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e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f">
    <w:name w:val="Balloon Text"/>
    <w:basedOn w:val="a"/>
    <w:uiPriority w:val="99"/>
    <w:semiHidden/>
    <w:unhideWhenUsed/>
    <w:qFormat/>
    <w:rsid w:val="00CE1927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C11A77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405384-DDBE-4371-8494-CCB686AE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</Pages>
  <Words>458</Words>
  <Characters>2614</Characters>
  <Application>Microsoft Office Word</Application>
  <DocSecurity>0</DocSecurity>
  <Lines>21</Lines>
  <Paragraphs>6</Paragraphs>
  <ScaleCrop>false</ScaleCrop>
  <Company>Lomonosov MSU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Сабитова</dc:creator>
  <dc:description/>
  <cp:lastModifiedBy>Дарья Карлова</cp:lastModifiedBy>
  <cp:revision>13</cp:revision>
  <dcterms:created xsi:type="dcterms:W3CDTF">2024-02-13T09:22:00Z</dcterms:created>
  <dcterms:modified xsi:type="dcterms:W3CDTF">2024-03-04T08:20:00Z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