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448448D" w:rsidR="00130241" w:rsidRDefault="00841AED" w:rsidP="00AD78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Теоретическое исследование факторов, влияющих на параметр магнитной анизотропии в</w:t>
      </w:r>
      <w:r w:rsidR="005A4F6F">
        <w:rPr>
          <w:b/>
          <w:color w:val="000000"/>
        </w:rPr>
        <w:t xml:space="preserve"> </w:t>
      </w:r>
      <w:r>
        <w:rPr>
          <w:b/>
          <w:color w:val="000000"/>
        </w:rPr>
        <w:t xml:space="preserve">комплексах </w:t>
      </w:r>
      <w:r w:rsidR="00E52F44">
        <w:rPr>
          <w:b/>
          <w:color w:val="000000"/>
        </w:rPr>
        <w:t xml:space="preserve">шестикоординированного </w:t>
      </w:r>
      <w:r w:rsidR="00AD78BD">
        <w:rPr>
          <w:b/>
          <w:color w:val="000000"/>
          <w:lang w:val="en-US"/>
        </w:rPr>
        <w:t>Co</w:t>
      </w:r>
      <w:r w:rsidR="00AD78BD" w:rsidRPr="00AD78BD">
        <w:rPr>
          <w:b/>
          <w:color w:val="000000"/>
        </w:rPr>
        <w:t>(</w:t>
      </w:r>
      <w:r w:rsidR="00AD78BD">
        <w:rPr>
          <w:b/>
          <w:color w:val="000000"/>
          <w:lang w:val="en-US"/>
        </w:rPr>
        <w:t>II</w:t>
      </w:r>
      <w:r w:rsidR="00AD78BD" w:rsidRPr="00AD78BD">
        <w:rPr>
          <w:b/>
          <w:color w:val="000000"/>
        </w:rPr>
        <w:t>)</w:t>
      </w:r>
    </w:p>
    <w:p w14:paraId="00000002" w14:textId="4DF2A8C2" w:rsidR="00130241" w:rsidRDefault="00AD78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Галкина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</w:p>
    <w:p w14:paraId="00000003" w14:textId="3DDD0D8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AD78BD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AD78BD">
        <w:rPr>
          <w:i/>
          <w:color w:val="000000"/>
        </w:rPr>
        <w:t>магистратуры</w:t>
      </w:r>
    </w:p>
    <w:p w14:paraId="00000004" w14:textId="0E578EC1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AD78BD">
        <w:rPr>
          <w:i/>
          <w:color w:val="000000"/>
        </w:rPr>
        <w:t>Южный федеральный университет</w:t>
      </w:r>
      <w:r>
        <w:rPr>
          <w:i/>
          <w:color w:val="000000"/>
        </w:rPr>
        <w:t>, </w:t>
      </w:r>
    </w:p>
    <w:p w14:paraId="00000007" w14:textId="657AFE4C" w:rsidR="00130241" w:rsidRDefault="00391C38" w:rsidP="00AD78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</w:t>
      </w:r>
      <w:r w:rsidR="00AD78BD">
        <w:rPr>
          <w:i/>
          <w:color w:val="000000"/>
        </w:rPr>
        <w:t>Ростов-на-Дону</w:t>
      </w:r>
      <w:r w:rsidR="00EB1F49">
        <w:rPr>
          <w:i/>
          <w:color w:val="000000"/>
        </w:rPr>
        <w:t>, Россия</w:t>
      </w:r>
    </w:p>
    <w:p w14:paraId="00000008" w14:textId="2BC020ED" w:rsidR="00130241" w:rsidRPr="005747B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40EB7">
        <w:rPr>
          <w:i/>
          <w:color w:val="000000"/>
          <w:lang w:val="en-US"/>
        </w:rPr>
        <w:t>E</w:t>
      </w:r>
      <w:r w:rsidR="003B76D6" w:rsidRPr="005747BE">
        <w:rPr>
          <w:i/>
          <w:color w:val="000000"/>
        </w:rPr>
        <w:t>-</w:t>
      </w:r>
      <w:r w:rsidRPr="00340EB7">
        <w:rPr>
          <w:i/>
          <w:color w:val="000000"/>
          <w:lang w:val="en-US"/>
        </w:rPr>
        <w:t>mail</w:t>
      </w:r>
      <w:r w:rsidRPr="005747BE">
        <w:rPr>
          <w:i/>
          <w:color w:val="000000"/>
        </w:rPr>
        <w:t xml:space="preserve">: </w:t>
      </w:r>
      <w:hyperlink r:id="rId6" w:history="1">
        <w:r w:rsidR="00AD78BD" w:rsidRPr="00340EB7">
          <w:rPr>
            <w:rStyle w:val="a9"/>
            <w:i/>
            <w:color w:val="auto"/>
            <w:lang w:val="en-US"/>
          </w:rPr>
          <w:t>algal</w:t>
        </w:r>
        <w:r w:rsidR="00AD78BD" w:rsidRPr="005747BE">
          <w:rPr>
            <w:rStyle w:val="a9"/>
            <w:i/>
            <w:color w:val="auto"/>
          </w:rPr>
          <w:t>@</w:t>
        </w:r>
        <w:r w:rsidR="00AD78BD" w:rsidRPr="00340EB7">
          <w:rPr>
            <w:rStyle w:val="a9"/>
            <w:i/>
            <w:color w:val="auto"/>
            <w:lang w:val="en-US"/>
          </w:rPr>
          <w:t>sfedu</w:t>
        </w:r>
        <w:r w:rsidR="00AD78BD" w:rsidRPr="005747BE">
          <w:rPr>
            <w:rStyle w:val="a9"/>
            <w:i/>
            <w:color w:val="auto"/>
          </w:rPr>
          <w:t>.</w:t>
        </w:r>
        <w:r w:rsidR="00AD78BD" w:rsidRPr="00340EB7">
          <w:rPr>
            <w:rStyle w:val="a9"/>
            <w:i/>
            <w:color w:val="auto"/>
            <w:lang w:val="en-US"/>
          </w:rPr>
          <w:t>ru</w:t>
        </w:r>
      </w:hyperlink>
    </w:p>
    <w:p w14:paraId="3C44C7A4" w14:textId="737AB714" w:rsidR="00F865B3" w:rsidRPr="00AD78BD" w:rsidRDefault="00AD78BD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C305A">
        <w:rPr>
          <w:color w:val="000000"/>
        </w:rPr>
        <w:t xml:space="preserve">Использование современных ферромагнитных материалов </w:t>
      </w:r>
      <w:r w:rsidR="006C305A" w:rsidRPr="006C305A">
        <w:rPr>
          <w:color w:val="000000"/>
        </w:rPr>
        <w:t xml:space="preserve">для получения устройств для </w:t>
      </w:r>
      <w:r w:rsidR="006C305A" w:rsidRPr="006C305A">
        <w:rPr>
          <w:color w:val="000000" w:themeColor="text1"/>
        </w:rPr>
        <w:t>сверхплотного хранения и обработки информации</w:t>
      </w:r>
      <w:r w:rsidR="006C305A" w:rsidRPr="006C305A">
        <w:rPr>
          <w:color w:val="000000"/>
        </w:rPr>
        <w:t xml:space="preserve"> </w:t>
      </w:r>
      <w:r w:rsidRPr="006C305A">
        <w:rPr>
          <w:color w:val="000000"/>
        </w:rPr>
        <w:t>ограничено из-за явления суперпарамагнетизма.</w:t>
      </w:r>
      <w:r w:rsidRPr="00AD78BD">
        <w:rPr>
          <w:color w:val="000000"/>
        </w:rPr>
        <w:t xml:space="preserve"> Решение данной проблемы может быть найдено в применении мономолекулярных магн</w:t>
      </w:r>
      <w:r>
        <w:rPr>
          <w:color w:val="000000"/>
        </w:rPr>
        <w:t>итов</w:t>
      </w:r>
      <w:r w:rsidRPr="00AD78BD">
        <w:rPr>
          <w:color w:val="000000"/>
        </w:rPr>
        <w:t xml:space="preserve"> – материалов, которые проявляют магнитные свойства на уровне одной молекулы, что обусловлено наличием у них барьера перемагничивания (U</w:t>
      </w:r>
      <w:r w:rsidRPr="00AD78BD">
        <w:rPr>
          <w:color w:val="000000"/>
          <w:vertAlign w:val="subscript"/>
        </w:rPr>
        <w:t>эфф</w:t>
      </w:r>
      <w:r w:rsidRPr="00AD78BD">
        <w:rPr>
          <w:color w:val="000000"/>
        </w:rPr>
        <w:t xml:space="preserve">), </w:t>
      </w:r>
      <w:r w:rsidR="00FE5ACF">
        <w:rPr>
          <w:color w:val="000000"/>
        </w:rPr>
        <w:t xml:space="preserve">пропорционально </w:t>
      </w:r>
      <w:r w:rsidRPr="00AD78BD">
        <w:rPr>
          <w:color w:val="000000"/>
        </w:rPr>
        <w:t>зависящего от параметра магнитной анизотропии (D), знак которого должен быть отрицательным [1].</w:t>
      </w:r>
    </w:p>
    <w:p w14:paraId="6DF97D3F" w14:textId="45CE5CA5" w:rsidR="009B2F80" w:rsidRPr="00FE5ACF" w:rsidRDefault="00AC06A2" w:rsidP="00AD78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AD78BD">
        <w:rPr>
          <w:noProof/>
        </w:rPr>
        <w:drawing>
          <wp:anchor distT="0" distB="0" distL="114300" distR="114300" simplePos="0" relativeHeight="251658240" behindDoc="0" locked="0" layoutInCell="1" allowOverlap="1" wp14:anchorId="1AD5FB13" wp14:editId="22B67EBB">
            <wp:simplePos x="0" y="0"/>
            <wp:positionH relativeFrom="margin">
              <wp:align>center</wp:align>
            </wp:positionH>
            <wp:positionV relativeFrom="paragraph">
              <wp:posOffset>1409396</wp:posOffset>
            </wp:positionV>
            <wp:extent cx="5223510" cy="1399540"/>
            <wp:effectExtent l="0" t="0" r="0" b="0"/>
            <wp:wrapTopAndBottom/>
            <wp:docPr id="144755105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55105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510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8BD" w:rsidRPr="00AD78BD">
        <w:rPr>
          <w:color w:val="000000"/>
        </w:rPr>
        <w:t xml:space="preserve">С целью исследования влияния природы лигандов на параметр магнитной анизотропии </w:t>
      </w:r>
      <w:r>
        <w:rPr>
          <w:color w:val="000000"/>
        </w:rPr>
        <w:t xml:space="preserve">комплексов </w:t>
      </w:r>
      <w:r>
        <w:rPr>
          <w:color w:val="000000"/>
          <w:lang w:val="en-US"/>
        </w:rPr>
        <w:t>Co</w:t>
      </w:r>
      <w:r w:rsidRPr="00AC06A2">
        <w:rPr>
          <w:color w:val="000000"/>
        </w:rPr>
        <w:t>(</w:t>
      </w:r>
      <w:r>
        <w:rPr>
          <w:color w:val="000000"/>
          <w:lang w:val="en-US"/>
        </w:rPr>
        <w:t>II</w:t>
      </w:r>
      <w:r w:rsidRPr="00AC06A2">
        <w:rPr>
          <w:color w:val="000000"/>
        </w:rPr>
        <w:t>)</w:t>
      </w:r>
      <w:r w:rsidR="00AD78BD" w:rsidRPr="00AD78BD">
        <w:rPr>
          <w:color w:val="000000"/>
        </w:rPr>
        <w:t xml:space="preserve"> нами были проведены квантово-химическое моделирование структуры и расчет параметр</w:t>
      </w:r>
      <w:r w:rsidR="003E1300">
        <w:rPr>
          <w:color w:val="000000"/>
        </w:rPr>
        <w:t>а магнитной анизотропии</w:t>
      </w:r>
      <w:r w:rsidR="00AD78BD" w:rsidRPr="00AD78BD">
        <w:rPr>
          <w:color w:val="000000"/>
        </w:rPr>
        <w:t xml:space="preserve"> для ряда комплексных соединений Co(II) на основе 4,6-дифенилпиримидилгидразона диацетила (L) с общей формулой </w:t>
      </w:r>
      <w:r w:rsidR="00E52F44" w:rsidRPr="007F7D73">
        <w:rPr>
          <w:color w:val="000000"/>
        </w:rPr>
        <w:t>[</w:t>
      </w:r>
      <w:r w:rsidR="00AD78BD" w:rsidRPr="00AD78BD">
        <w:rPr>
          <w:color w:val="000000"/>
        </w:rPr>
        <w:t>Co</w:t>
      </w:r>
      <w:r w:rsidR="00AD78BD" w:rsidRPr="00AD78BD">
        <w:rPr>
          <w:color w:val="000000"/>
          <w:vertAlign w:val="superscript"/>
        </w:rPr>
        <w:t>II</w:t>
      </w:r>
      <w:r w:rsidR="00AD78BD" w:rsidRPr="00AD78BD">
        <w:rPr>
          <w:color w:val="000000"/>
        </w:rPr>
        <w:t>LX</w:t>
      </w:r>
      <w:r w:rsidR="00AD78BD" w:rsidRPr="00AD78BD">
        <w:rPr>
          <w:color w:val="000000"/>
          <w:vertAlign w:val="subscript"/>
        </w:rPr>
        <w:t>2</w:t>
      </w:r>
      <w:r w:rsidR="00E52F44" w:rsidRPr="007F7D73">
        <w:rPr>
          <w:color w:val="000000"/>
        </w:rPr>
        <w:t>]</w:t>
      </w:r>
      <w:r w:rsidR="00AD78BD" w:rsidRPr="00AD78BD">
        <w:rPr>
          <w:color w:val="000000"/>
        </w:rPr>
        <w:t xml:space="preserve"> (X = NCS</w:t>
      </w:r>
      <w:r w:rsidR="00AD78BD" w:rsidRPr="00AD78BD">
        <w:rPr>
          <w:color w:val="000000"/>
          <w:vertAlign w:val="superscript"/>
        </w:rPr>
        <w:t>–</w:t>
      </w:r>
      <w:r w:rsidR="00AD78BD" w:rsidRPr="00AD78BD">
        <w:rPr>
          <w:color w:val="000000"/>
        </w:rPr>
        <w:t>, Cl</w:t>
      </w:r>
      <w:r w:rsidR="00AD78BD" w:rsidRPr="00AD78BD">
        <w:rPr>
          <w:color w:val="000000"/>
          <w:vertAlign w:val="superscript"/>
        </w:rPr>
        <w:t>–</w:t>
      </w:r>
      <w:r w:rsidR="00AD78BD" w:rsidRPr="00AD78BD">
        <w:rPr>
          <w:color w:val="000000"/>
        </w:rPr>
        <w:t>, Br</w:t>
      </w:r>
      <w:r w:rsidR="00AD78BD" w:rsidRPr="00AD78BD">
        <w:rPr>
          <w:color w:val="000000"/>
          <w:vertAlign w:val="superscript"/>
        </w:rPr>
        <w:t>–</w:t>
      </w:r>
      <w:r w:rsidR="00AD78BD" w:rsidRPr="00AD78BD">
        <w:rPr>
          <w:color w:val="000000"/>
        </w:rPr>
        <w:t>) (типа 1) и с общей формулой [Co</w:t>
      </w:r>
      <w:r w:rsidR="00AD78BD" w:rsidRPr="00AD78BD">
        <w:rPr>
          <w:color w:val="000000"/>
          <w:vertAlign w:val="superscript"/>
        </w:rPr>
        <w:t>II</w:t>
      </w:r>
      <w:r w:rsidR="00AD78BD" w:rsidRPr="00AD78BD">
        <w:rPr>
          <w:color w:val="000000"/>
        </w:rPr>
        <w:t>LY</w:t>
      </w:r>
      <w:r w:rsidR="00AD78BD" w:rsidRPr="00AD78BD">
        <w:rPr>
          <w:color w:val="000000"/>
          <w:vertAlign w:val="subscript"/>
        </w:rPr>
        <w:t>2</w:t>
      </w:r>
      <w:r w:rsidR="00AD78BD" w:rsidRPr="00AD78BD">
        <w:rPr>
          <w:color w:val="000000"/>
        </w:rPr>
        <w:t>] 2BF</w:t>
      </w:r>
      <w:r w:rsidR="00AD78BD" w:rsidRPr="00AD78BD">
        <w:rPr>
          <w:color w:val="000000"/>
          <w:vertAlign w:val="subscript"/>
        </w:rPr>
        <w:t>4</w:t>
      </w:r>
      <w:r w:rsidR="00AD78BD" w:rsidRPr="00AD78BD">
        <w:rPr>
          <w:color w:val="000000"/>
        </w:rPr>
        <w:t xml:space="preserve"> (Y = H</w:t>
      </w:r>
      <w:r w:rsidR="00AD78BD" w:rsidRPr="00AD78BD">
        <w:rPr>
          <w:color w:val="000000"/>
          <w:vertAlign w:val="subscript"/>
        </w:rPr>
        <w:t>2</w:t>
      </w:r>
      <w:r w:rsidR="00AD78BD" w:rsidRPr="00AD78BD">
        <w:rPr>
          <w:color w:val="000000"/>
        </w:rPr>
        <w:t>O, Py) (типа 2) (</w:t>
      </w:r>
      <w:r w:rsidR="00AD78BD">
        <w:rPr>
          <w:color w:val="000000"/>
        </w:rPr>
        <w:t>рис. 1</w:t>
      </w:r>
      <w:r w:rsidR="00AD78BD" w:rsidRPr="00AD78BD">
        <w:rPr>
          <w:color w:val="000000"/>
        </w:rPr>
        <w:t>).</w:t>
      </w:r>
      <w:r w:rsidR="003E1300">
        <w:rPr>
          <w:color w:val="000000"/>
        </w:rPr>
        <w:t xml:space="preserve"> </w:t>
      </w:r>
      <w:r w:rsidR="00FE5ACF">
        <w:rPr>
          <w:color w:val="000000"/>
        </w:rPr>
        <w:t>Моделирование структуры</w:t>
      </w:r>
      <w:r w:rsidR="003E1300">
        <w:rPr>
          <w:color w:val="000000"/>
        </w:rPr>
        <w:t xml:space="preserve"> проводил</w:t>
      </w:r>
      <w:r w:rsidR="00FE5ACF">
        <w:rPr>
          <w:color w:val="000000"/>
        </w:rPr>
        <w:t>о</w:t>
      </w:r>
      <w:r w:rsidR="003E1300">
        <w:rPr>
          <w:color w:val="000000"/>
        </w:rPr>
        <w:t xml:space="preserve">сь с использованием метода </w:t>
      </w:r>
      <w:r w:rsidR="00E52F44">
        <w:rPr>
          <w:color w:val="000000"/>
          <w:lang w:val="en-US"/>
        </w:rPr>
        <w:t>DFT</w:t>
      </w:r>
      <w:r w:rsidR="00E52F44" w:rsidRPr="007F7D73">
        <w:rPr>
          <w:color w:val="000000"/>
        </w:rPr>
        <w:t xml:space="preserve"> </w:t>
      </w:r>
      <w:r w:rsidR="00E52F44">
        <w:rPr>
          <w:color w:val="000000"/>
        </w:rPr>
        <w:t xml:space="preserve">(функционал </w:t>
      </w:r>
      <w:r w:rsidR="003E1300" w:rsidRPr="003E1300">
        <w:rPr>
          <w:color w:val="000000"/>
        </w:rPr>
        <w:t>PBE</w:t>
      </w:r>
      <w:r w:rsidR="00E52F44">
        <w:rPr>
          <w:color w:val="000000"/>
        </w:rPr>
        <w:t>0</w:t>
      </w:r>
      <w:r w:rsidR="003E1300">
        <w:rPr>
          <w:color w:val="000000"/>
        </w:rPr>
        <w:t xml:space="preserve"> в базисе </w:t>
      </w:r>
      <w:r w:rsidR="003E1300" w:rsidRPr="003E1300">
        <w:rPr>
          <w:color w:val="000000"/>
        </w:rPr>
        <w:t>6-311G(d)</w:t>
      </w:r>
      <w:r w:rsidR="00E52F44">
        <w:rPr>
          <w:color w:val="000000"/>
        </w:rPr>
        <w:t>)</w:t>
      </w:r>
      <w:r w:rsidR="003E1300">
        <w:rPr>
          <w:color w:val="000000"/>
        </w:rPr>
        <w:t xml:space="preserve">, расчет параметра </w:t>
      </w:r>
      <w:r w:rsidR="003E1300">
        <w:rPr>
          <w:color w:val="000000"/>
          <w:lang w:val="en-US"/>
        </w:rPr>
        <w:t>D</w:t>
      </w:r>
      <w:r w:rsidR="003E1300" w:rsidRPr="003E1300">
        <w:rPr>
          <w:color w:val="000000"/>
        </w:rPr>
        <w:t xml:space="preserve"> </w:t>
      </w:r>
      <w:r w:rsidR="003E1300">
        <w:rPr>
          <w:color w:val="000000"/>
        </w:rPr>
        <w:t xml:space="preserve">проводился в рамках метода </w:t>
      </w:r>
      <w:r w:rsidR="003E1300">
        <w:rPr>
          <w:color w:val="000000"/>
          <w:lang w:val="en-US"/>
        </w:rPr>
        <w:t>CASSCF</w:t>
      </w:r>
      <w:r w:rsidR="00FE5ACF">
        <w:rPr>
          <w:color w:val="000000"/>
        </w:rPr>
        <w:t xml:space="preserve"> (</w:t>
      </w:r>
      <w:r w:rsidR="00FE5ACF" w:rsidRPr="00FE5ACF">
        <w:rPr>
          <w:color w:val="000000"/>
        </w:rPr>
        <w:t>DKH</w:t>
      </w:r>
      <w:r w:rsidR="00E52F44">
        <w:rPr>
          <w:color w:val="000000"/>
        </w:rPr>
        <w:t>,</w:t>
      </w:r>
      <w:r w:rsidR="00FE5ACF" w:rsidRPr="00FE5ACF">
        <w:rPr>
          <w:color w:val="000000"/>
        </w:rPr>
        <w:t xml:space="preserve"> def2-TZVP</w:t>
      </w:r>
      <w:r w:rsidR="00FE5ACF">
        <w:rPr>
          <w:color w:val="000000"/>
        </w:rPr>
        <w:t>).</w:t>
      </w:r>
    </w:p>
    <w:p w14:paraId="1E9B13B1" w14:textId="69C337C6" w:rsidR="009B2F80" w:rsidRDefault="009B2F80" w:rsidP="005E5BE9">
      <w:pPr>
        <w:jc w:val="center"/>
        <w:rPr>
          <w:bCs/>
        </w:rPr>
      </w:pPr>
      <w:r w:rsidRPr="006834C5">
        <w:t xml:space="preserve">Рис. 1. </w:t>
      </w:r>
      <w:r w:rsidR="00FE5ACF">
        <w:rPr>
          <w:bCs/>
        </w:rPr>
        <w:t>Схемы строения</w:t>
      </w:r>
      <w:r w:rsidR="00AC06A2" w:rsidRPr="00AC06A2">
        <w:rPr>
          <w:bCs/>
        </w:rPr>
        <w:t xml:space="preserve"> комплексов типа 1 и 2</w:t>
      </w:r>
    </w:p>
    <w:p w14:paraId="2B0F0D6C" w14:textId="78A49090" w:rsidR="00AC06A2" w:rsidRDefault="00E11031" w:rsidP="00AC06A2">
      <w:pPr>
        <w:ind w:firstLine="397"/>
        <w:jc w:val="both"/>
        <w:rPr>
          <w:bCs/>
        </w:rPr>
      </w:pPr>
      <w:r w:rsidRPr="00E11031">
        <w:rPr>
          <w:bCs/>
        </w:rPr>
        <w:t>В таблице 1 представлены результаты расчетов D</w:t>
      </w:r>
      <w:r w:rsidR="00FE5ACF">
        <w:rPr>
          <w:bCs/>
        </w:rPr>
        <w:t>, а также результаты</w:t>
      </w:r>
      <w:r w:rsidRPr="00E11031">
        <w:rPr>
          <w:bCs/>
        </w:rPr>
        <w:t xml:space="preserve"> сравнения степен</w:t>
      </w:r>
      <w:r w:rsidR="00FE5ACF">
        <w:rPr>
          <w:bCs/>
        </w:rPr>
        <w:t>ей</w:t>
      </w:r>
      <w:r w:rsidRPr="00E11031">
        <w:rPr>
          <w:bCs/>
        </w:rPr>
        <w:t xml:space="preserve"> выраженности октаэдрической (OC-6) и тригонально-призматической (TPR-6) геометри</w:t>
      </w:r>
      <w:r w:rsidR="003E1300">
        <w:rPr>
          <w:bCs/>
        </w:rPr>
        <w:t>й</w:t>
      </w:r>
      <w:r w:rsidRPr="00E11031">
        <w:rPr>
          <w:bCs/>
        </w:rPr>
        <w:t xml:space="preserve"> координационного узла</w:t>
      </w:r>
      <w:r w:rsidR="00FE5ACF">
        <w:rPr>
          <w:bCs/>
        </w:rPr>
        <w:t xml:space="preserve">, рассчитанных методом </w:t>
      </w:r>
      <w:r w:rsidR="00FE5ACF" w:rsidRPr="00FE5ACF">
        <w:rPr>
          <w:bCs/>
        </w:rPr>
        <w:t xml:space="preserve">Continuous Shape Measures </w:t>
      </w:r>
      <w:r w:rsidR="00FE5ACF">
        <w:rPr>
          <w:bCs/>
        </w:rPr>
        <w:t xml:space="preserve">в программе </w:t>
      </w:r>
      <w:r w:rsidR="00FE5ACF" w:rsidRPr="00FE5ACF">
        <w:rPr>
          <w:bCs/>
        </w:rPr>
        <w:t>Shape 2.1</w:t>
      </w:r>
      <w:r w:rsidRPr="00E11031">
        <w:rPr>
          <w:bCs/>
        </w:rPr>
        <w:t>. Из приведенных данных видно, что для всех комплексов Co(II) ожидается реализация легкой оси намагничивания (D &lt; 0), причем, в основном, значение D тем отрицательнее, чем меньше вклад октаэдрической координации в геометрию координационного узла (</w:t>
      </w:r>
      <w:r w:rsidR="005B61A7">
        <w:rPr>
          <w:bCs/>
        </w:rPr>
        <w:t xml:space="preserve">т.е. </w:t>
      </w:r>
      <w:r w:rsidRPr="00E11031">
        <w:rPr>
          <w:bCs/>
        </w:rPr>
        <w:t>чем больше OC-6).</w:t>
      </w:r>
    </w:p>
    <w:p w14:paraId="51A56520" w14:textId="6349CBFC" w:rsidR="00E11031" w:rsidRPr="005749B6" w:rsidRDefault="00E11031" w:rsidP="00E11031">
      <w:pPr>
        <w:shd w:val="clear" w:color="auto" w:fill="FFFFFF"/>
      </w:pPr>
      <w:r w:rsidRPr="005749B6">
        <w:t xml:space="preserve">Таблица 1. </w:t>
      </w:r>
      <w:r w:rsidRPr="00E11031">
        <w:t xml:space="preserve">Результаты квантово-химических расчетов значений D и анализа </w:t>
      </w:r>
      <w:r w:rsidR="00340EB7" w:rsidRPr="00E11031">
        <w:t>геометри</w:t>
      </w:r>
      <w:r w:rsidR="00340EB7">
        <w:t>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1"/>
        <w:gridCol w:w="2291"/>
        <w:gridCol w:w="2291"/>
        <w:gridCol w:w="2291"/>
      </w:tblGrid>
      <w:tr w:rsidR="00E11031" w:rsidRPr="00E11031" w14:paraId="7F182322" w14:textId="77777777" w:rsidTr="003E1300">
        <w:trPr>
          <w:trHeight w:val="45"/>
          <w:jc w:val="center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19710EAC" w14:textId="2842FA31" w:rsidR="00E11031" w:rsidRPr="00E11031" w:rsidRDefault="00E11031" w:rsidP="009E2C8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E11031">
              <w:rPr>
                <w:sz w:val="22"/>
                <w:szCs w:val="22"/>
                <w:lang w:val="en-US"/>
              </w:rPr>
              <w:t>X/Y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214CA53E" w14:textId="34E64F27" w:rsidR="00E11031" w:rsidRPr="00E11031" w:rsidRDefault="00E11031" w:rsidP="009E2C81">
            <w:pPr>
              <w:shd w:val="clear" w:color="auto" w:fill="FFFFFF"/>
              <w:ind w:left="-87" w:right="-78"/>
              <w:jc w:val="center"/>
              <w:rPr>
                <w:sz w:val="22"/>
                <w:szCs w:val="22"/>
              </w:rPr>
            </w:pPr>
            <w:r w:rsidRPr="00E11031">
              <w:rPr>
                <w:sz w:val="22"/>
                <w:szCs w:val="22"/>
                <w:lang w:val="en-US"/>
              </w:rPr>
              <w:t xml:space="preserve">D, </w:t>
            </w:r>
            <w:r w:rsidRPr="00E11031">
              <w:rPr>
                <w:sz w:val="22"/>
                <w:szCs w:val="22"/>
              </w:rPr>
              <w:t>см</w:t>
            </w:r>
            <w:r w:rsidRPr="00E11031">
              <w:rPr>
                <w:color w:val="000000"/>
                <w:sz w:val="22"/>
                <w:szCs w:val="22"/>
                <w:vertAlign w:val="superscript"/>
              </w:rPr>
              <w:t>–1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146BFD50" w14:textId="7D6A64B1" w:rsidR="00E11031" w:rsidRPr="00E11031" w:rsidRDefault="00E11031" w:rsidP="009E2C81">
            <w:pPr>
              <w:shd w:val="clear" w:color="auto" w:fill="FFFFFF"/>
              <w:ind w:left="-101" w:right="-64"/>
              <w:jc w:val="center"/>
              <w:rPr>
                <w:sz w:val="22"/>
                <w:szCs w:val="22"/>
                <w:lang w:val="en-US"/>
              </w:rPr>
            </w:pPr>
            <w:r w:rsidRPr="00E11031">
              <w:rPr>
                <w:sz w:val="22"/>
                <w:szCs w:val="22"/>
                <w:lang w:val="en-US"/>
              </w:rPr>
              <w:t>OC-6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0DE1ABF9" w14:textId="3492E99A" w:rsidR="00E11031" w:rsidRPr="00E11031" w:rsidRDefault="00E11031" w:rsidP="009E2C8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11031">
              <w:rPr>
                <w:sz w:val="22"/>
                <w:szCs w:val="22"/>
                <w:lang w:val="en-US"/>
              </w:rPr>
              <w:t>TPR-6</w:t>
            </w:r>
          </w:p>
        </w:tc>
      </w:tr>
      <w:tr w:rsidR="00E11031" w:rsidRPr="00E11031" w14:paraId="22B1BC1A" w14:textId="77777777" w:rsidTr="003E1300">
        <w:trPr>
          <w:trHeight w:val="45"/>
          <w:jc w:val="center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5C08D3BD" w14:textId="110F61F3" w:rsidR="00E11031" w:rsidRPr="00E11031" w:rsidRDefault="00E11031" w:rsidP="00E1103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11031">
              <w:rPr>
                <w:sz w:val="22"/>
                <w:szCs w:val="22"/>
                <w:lang w:val="en-US"/>
              </w:rPr>
              <w:t>Cl</w:t>
            </w:r>
            <w:r w:rsidRPr="00E11031">
              <w:rPr>
                <w:color w:val="000000"/>
                <w:sz w:val="22"/>
                <w:szCs w:val="22"/>
                <w:vertAlign w:val="superscript"/>
              </w:rPr>
              <w:t>–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FE914" w14:textId="2F53DC6A" w:rsidR="00E11031" w:rsidRPr="00E11031" w:rsidRDefault="00E11031" w:rsidP="00FE5ACF">
            <w:pPr>
              <w:shd w:val="clear" w:color="auto" w:fill="FFFFFF"/>
              <w:ind w:left="-113" w:right="-79"/>
              <w:jc w:val="center"/>
              <w:rPr>
                <w:sz w:val="22"/>
                <w:szCs w:val="22"/>
                <w:lang w:val="en-US"/>
              </w:rPr>
            </w:pPr>
            <w:r w:rsidRPr="00E11031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  <w:lang w:val="en-US"/>
              </w:rPr>
              <w:t>124.0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8D81ED" w14:textId="58893D97" w:rsidR="00E11031" w:rsidRPr="00E11031" w:rsidRDefault="00E11031" w:rsidP="00E11031">
            <w:pPr>
              <w:shd w:val="clear" w:color="auto" w:fill="FFFFFF"/>
              <w:ind w:left="-145" w:right="-91"/>
              <w:jc w:val="center"/>
              <w:rPr>
                <w:sz w:val="22"/>
                <w:szCs w:val="22"/>
              </w:rPr>
            </w:pPr>
            <w:r w:rsidRPr="00E11031">
              <w:rPr>
                <w:sz w:val="22"/>
                <w:szCs w:val="22"/>
              </w:rPr>
              <w:t>8</w:t>
            </w:r>
            <w:r w:rsidR="00340EB7">
              <w:rPr>
                <w:sz w:val="22"/>
                <w:szCs w:val="22"/>
              </w:rPr>
              <w:t>.</w:t>
            </w:r>
            <w:r w:rsidRPr="00E11031">
              <w:rPr>
                <w:sz w:val="22"/>
                <w:szCs w:val="22"/>
              </w:rPr>
              <w:t>552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BE3CE2" w14:textId="29943E66" w:rsidR="00E11031" w:rsidRPr="00E11031" w:rsidRDefault="00E11031" w:rsidP="00E1103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11031">
              <w:rPr>
                <w:sz w:val="22"/>
                <w:szCs w:val="22"/>
              </w:rPr>
              <w:t>7</w:t>
            </w:r>
            <w:r w:rsidR="00340EB7">
              <w:rPr>
                <w:sz w:val="22"/>
                <w:szCs w:val="22"/>
              </w:rPr>
              <w:t>.</w:t>
            </w:r>
            <w:r w:rsidRPr="00E11031">
              <w:rPr>
                <w:sz w:val="22"/>
                <w:szCs w:val="22"/>
              </w:rPr>
              <w:t>437</w:t>
            </w:r>
          </w:p>
        </w:tc>
      </w:tr>
      <w:tr w:rsidR="00E11031" w:rsidRPr="00E11031" w14:paraId="36B0E0DD" w14:textId="77777777" w:rsidTr="003E1300">
        <w:trPr>
          <w:trHeight w:val="45"/>
          <w:jc w:val="center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14F3C944" w14:textId="6597C8EE" w:rsidR="00E11031" w:rsidRPr="00E11031" w:rsidRDefault="00E11031" w:rsidP="00E1103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E11031">
              <w:rPr>
                <w:sz w:val="22"/>
                <w:szCs w:val="22"/>
                <w:lang w:val="en-US"/>
              </w:rPr>
              <w:t>Br</w:t>
            </w:r>
            <w:r w:rsidRPr="00E11031">
              <w:rPr>
                <w:color w:val="000000"/>
                <w:sz w:val="22"/>
                <w:szCs w:val="22"/>
                <w:vertAlign w:val="superscript"/>
              </w:rPr>
              <w:t>–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7CE74E" w14:textId="2B9BC93A" w:rsidR="00E11031" w:rsidRPr="00E11031" w:rsidRDefault="00E11031" w:rsidP="00E11031">
            <w:pPr>
              <w:shd w:val="clear" w:color="auto" w:fill="FFFFFF"/>
              <w:ind w:left="-113" w:right="-79"/>
              <w:jc w:val="center"/>
              <w:rPr>
                <w:sz w:val="22"/>
                <w:szCs w:val="22"/>
                <w:lang w:val="en-US"/>
              </w:rPr>
            </w:pPr>
            <w:r w:rsidRPr="00E11031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  <w:lang w:val="en-US"/>
              </w:rPr>
              <w:t>116.4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C2959F" w14:textId="1577A3C0" w:rsidR="00E11031" w:rsidRPr="00E11031" w:rsidRDefault="00E11031" w:rsidP="00E11031">
            <w:pPr>
              <w:shd w:val="clear" w:color="auto" w:fill="FFFFFF"/>
              <w:ind w:left="-145" w:right="-91"/>
              <w:jc w:val="center"/>
              <w:rPr>
                <w:sz w:val="22"/>
                <w:szCs w:val="22"/>
                <w:lang w:val="en-US"/>
              </w:rPr>
            </w:pPr>
            <w:r w:rsidRPr="00E11031">
              <w:rPr>
                <w:sz w:val="22"/>
                <w:szCs w:val="22"/>
              </w:rPr>
              <w:t>8</w:t>
            </w:r>
            <w:r w:rsidR="00340EB7">
              <w:rPr>
                <w:sz w:val="22"/>
                <w:szCs w:val="22"/>
              </w:rPr>
              <w:t>.</w:t>
            </w:r>
            <w:r w:rsidRPr="00E11031">
              <w:rPr>
                <w:sz w:val="22"/>
                <w:szCs w:val="22"/>
              </w:rPr>
              <w:t>285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F2B905" w14:textId="7709341D" w:rsidR="00E11031" w:rsidRPr="00E11031" w:rsidRDefault="00E11031" w:rsidP="00E1103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E11031">
              <w:rPr>
                <w:sz w:val="22"/>
                <w:szCs w:val="22"/>
              </w:rPr>
              <w:t>8</w:t>
            </w:r>
            <w:r w:rsidR="00340EB7">
              <w:rPr>
                <w:sz w:val="22"/>
                <w:szCs w:val="22"/>
              </w:rPr>
              <w:t>.</w:t>
            </w:r>
            <w:r w:rsidRPr="00E11031">
              <w:rPr>
                <w:sz w:val="22"/>
                <w:szCs w:val="22"/>
              </w:rPr>
              <w:t>221</w:t>
            </w:r>
          </w:p>
        </w:tc>
      </w:tr>
      <w:tr w:rsidR="00E11031" w:rsidRPr="00E11031" w14:paraId="272222BC" w14:textId="77777777" w:rsidTr="003E1300">
        <w:trPr>
          <w:trHeight w:val="45"/>
          <w:jc w:val="center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3B54B769" w14:textId="162D5EBA" w:rsidR="00E11031" w:rsidRPr="00E11031" w:rsidRDefault="00E11031" w:rsidP="00E1103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E11031">
              <w:rPr>
                <w:sz w:val="22"/>
                <w:szCs w:val="22"/>
                <w:lang w:val="en-US"/>
              </w:rPr>
              <w:t>NCS</w:t>
            </w:r>
            <w:r w:rsidRPr="00E11031">
              <w:rPr>
                <w:color w:val="000000"/>
                <w:sz w:val="22"/>
                <w:szCs w:val="22"/>
                <w:vertAlign w:val="superscript"/>
              </w:rPr>
              <w:t>–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0D0BE4" w14:textId="1977C3C2" w:rsidR="00E11031" w:rsidRPr="00E11031" w:rsidRDefault="00E11031" w:rsidP="00E11031">
            <w:pPr>
              <w:shd w:val="clear" w:color="auto" w:fill="FFFFFF"/>
              <w:ind w:left="-113" w:right="-79"/>
              <w:jc w:val="center"/>
              <w:rPr>
                <w:sz w:val="22"/>
                <w:szCs w:val="22"/>
                <w:lang w:val="en-US"/>
              </w:rPr>
            </w:pPr>
            <w:r w:rsidRPr="00E11031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  <w:lang w:val="en-US"/>
              </w:rPr>
              <w:t>99.4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8DEE03" w14:textId="6E9019A7" w:rsidR="00E11031" w:rsidRPr="00E11031" w:rsidRDefault="00E11031" w:rsidP="00E11031">
            <w:pPr>
              <w:shd w:val="clear" w:color="auto" w:fill="FFFFFF"/>
              <w:ind w:left="-145" w:right="-91"/>
              <w:jc w:val="center"/>
              <w:rPr>
                <w:sz w:val="22"/>
                <w:szCs w:val="22"/>
                <w:lang w:val="en-US"/>
              </w:rPr>
            </w:pPr>
            <w:r w:rsidRPr="00E11031">
              <w:rPr>
                <w:sz w:val="22"/>
                <w:szCs w:val="22"/>
              </w:rPr>
              <w:t>7</w:t>
            </w:r>
            <w:r w:rsidR="00340EB7">
              <w:rPr>
                <w:sz w:val="22"/>
                <w:szCs w:val="22"/>
              </w:rPr>
              <w:t>.</w:t>
            </w:r>
            <w:r w:rsidRPr="00E11031">
              <w:rPr>
                <w:sz w:val="22"/>
                <w:szCs w:val="22"/>
              </w:rPr>
              <w:t>452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F0CE2A" w14:textId="129C7F8B" w:rsidR="00E11031" w:rsidRPr="00E11031" w:rsidRDefault="00E11031" w:rsidP="00E1103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E11031">
              <w:rPr>
                <w:sz w:val="22"/>
                <w:szCs w:val="22"/>
              </w:rPr>
              <w:t>7</w:t>
            </w:r>
            <w:r w:rsidR="00340EB7">
              <w:rPr>
                <w:sz w:val="22"/>
                <w:szCs w:val="22"/>
              </w:rPr>
              <w:t>.</w:t>
            </w:r>
            <w:r w:rsidRPr="00E11031">
              <w:rPr>
                <w:sz w:val="22"/>
                <w:szCs w:val="22"/>
              </w:rPr>
              <w:t>127</w:t>
            </w:r>
          </w:p>
        </w:tc>
      </w:tr>
      <w:tr w:rsidR="00E11031" w:rsidRPr="00E11031" w14:paraId="3DD14F60" w14:textId="77777777" w:rsidTr="003E1300">
        <w:trPr>
          <w:trHeight w:val="45"/>
          <w:jc w:val="center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2B8608A8" w14:textId="08AAF093" w:rsidR="00E11031" w:rsidRPr="00E11031" w:rsidRDefault="00E11031" w:rsidP="00E1103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E11031">
              <w:rPr>
                <w:sz w:val="22"/>
                <w:szCs w:val="22"/>
                <w:lang w:val="en-US"/>
              </w:rPr>
              <w:t>Py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06EF65" w14:textId="4C4C8A53" w:rsidR="00E11031" w:rsidRPr="00E11031" w:rsidRDefault="00E11031" w:rsidP="00E11031">
            <w:pPr>
              <w:shd w:val="clear" w:color="auto" w:fill="FFFFFF"/>
              <w:ind w:left="-113" w:right="-79"/>
              <w:jc w:val="center"/>
              <w:rPr>
                <w:sz w:val="22"/>
                <w:szCs w:val="22"/>
                <w:lang w:val="en-US"/>
              </w:rPr>
            </w:pPr>
            <w:r w:rsidRPr="00E11031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  <w:lang w:val="en-US"/>
              </w:rPr>
              <w:t>51.6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1AD1C7" w14:textId="7095C424" w:rsidR="00E11031" w:rsidRPr="00E11031" w:rsidRDefault="00E11031" w:rsidP="00E11031">
            <w:pPr>
              <w:shd w:val="clear" w:color="auto" w:fill="FFFFFF"/>
              <w:ind w:left="-145" w:right="-91"/>
              <w:jc w:val="center"/>
              <w:rPr>
                <w:sz w:val="22"/>
                <w:szCs w:val="22"/>
                <w:lang w:val="en-US"/>
              </w:rPr>
            </w:pPr>
            <w:r w:rsidRPr="00E11031">
              <w:rPr>
                <w:sz w:val="22"/>
                <w:szCs w:val="22"/>
              </w:rPr>
              <w:t>7</w:t>
            </w:r>
            <w:r w:rsidR="00340EB7">
              <w:rPr>
                <w:sz w:val="22"/>
                <w:szCs w:val="22"/>
              </w:rPr>
              <w:t>.</w:t>
            </w:r>
            <w:r w:rsidRPr="00E11031">
              <w:rPr>
                <w:sz w:val="22"/>
                <w:szCs w:val="22"/>
              </w:rPr>
              <w:t>028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EEA232" w14:textId="59A7F1A2" w:rsidR="00E11031" w:rsidRPr="00E11031" w:rsidRDefault="00E11031" w:rsidP="00E1103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E11031">
              <w:rPr>
                <w:sz w:val="22"/>
                <w:szCs w:val="22"/>
              </w:rPr>
              <w:t>6</w:t>
            </w:r>
            <w:r w:rsidR="00340EB7">
              <w:rPr>
                <w:sz w:val="22"/>
                <w:szCs w:val="22"/>
              </w:rPr>
              <w:t>.</w:t>
            </w:r>
            <w:r w:rsidRPr="00E11031">
              <w:rPr>
                <w:sz w:val="22"/>
                <w:szCs w:val="22"/>
              </w:rPr>
              <w:t>143</w:t>
            </w:r>
          </w:p>
        </w:tc>
      </w:tr>
      <w:tr w:rsidR="00E11031" w:rsidRPr="00E11031" w14:paraId="517408ED" w14:textId="77777777" w:rsidTr="003E1300">
        <w:trPr>
          <w:trHeight w:val="45"/>
          <w:jc w:val="center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53047AB8" w14:textId="60D07ABA" w:rsidR="00E11031" w:rsidRPr="00E11031" w:rsidRDefault="00E11031" w:rsidP="00E1103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E11031">
              <w:rPr>
                <w:sz w:val="22"/>
                <w:szCs w:val="22"/>
                <w:lang w:val="en-US"/>
              </w:rPr>
              <w:t>H</w:t>
            </w:r>
            <w:r w:rsidRPr="00E11031">
              <w:rPr>
                <w:sz w:val="22"/>
                <w:szCs w:val="22"/>
                <w:vertAlign w:val="subscript"/>
                <w:lang w:val="en-US"/>
              </w:rPr>
              <w:t>2</w:t>
            </w:r>
            <w:r w:rsidRPr="00E11031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E4C31A" w14:textId="01D10F81" w:rsidR="00E11031" w:rsidRPr="00E11031" w:rsidRDefault="00E11031" w:rsidP="00E11031">
            <w:pPr>
              <w:shd w:val="clear" w:color="auto" w:fill="FFFFFF"/>
              <w:ind w:left="-113" w:right="-79"/>
              <w:jc w:val="center"/>
              <w:rPr>
                <w:sz w:val="22"/>
                <w:szCs w:val="22"/>
                <w:lang w:val="en-US"/>
              </w:rPr>
            </w:pPr>
            <w:r w:rsidRPr="00E11031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  <w:lang w:val="en-US"/>
              </w:rPr>
              <w:t>40.1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1DA99D" w14:textId="5F17D097" w:rsidR="00E11031" w:rsidRPr="00E11031" w:rsidRDefault="00E11031" w:rsidP="00E11031">
            <w:pPr>
              <w:shd w:val="clear" w:color="auto" w:fill="FFFFFF"/>
              <w:ind w:left="-145" w:right="-91"/>
              <w:jc w:val="center"/>
              <w:rPr>
                <w:sz w:val="22"/>
                <w:szCs w:val="22"/>
                <w:lang w:val="en-US"/>
              </w:rPr>
            </w:pPr>
            <w:r w:rsidRPr="00E11031">
              <w:rPr>
                <w:sz w:val="22"/>
                <w:szCs w:val="22"/>
              </w:rPr>
              <w:t>10</w:t>
            </w:r>
            <w:r w:rsidR="00340EB7">
              <w:rPr>
                <w:sz w:val="22"/>
                <w:szCs w:val="22"/>
              </w:rPr>
              <w:t>.</w:t>
            </w:r>
            <w:r w:rsidRPr="00E11031">
              <w:rPr>
                <w:sz w:val="22"/>
                <w:szCs w:val="22"/>
              </w:rPr>
              <w:t>833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00DEE7" w14:textId="2EC7E776" w:rsidR="00E11031" w:rsidRPr="00E11031" w:rsidRDefault="00E11031" w:rsidP="00E1103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E11031">
              <w:rPr>
                <w:sz w:val="22"/>
                <w:szCs w:val="22"/>
              </w:rPr>
              <w:t>2</w:t>
            </w:r>
            <w:r w:rsidR="00340EB7">
              <w:rPr>
                <w:sz w:val="22"/>
                <w:szCs w:val="22"/>
              </w:rPr>
              <w:t>.</w:t>
            </w:r>
            <w:r w:rsidRPr="00E11031">
              <w:rPr>
                <w:sz w:val="22"/>
                <w:szCs w:val="22"/>
              </w:rPr>
              <w:t>612</w:t>
            </w:r>
          </w:p>
        </w:tc>
      </w:tr>
    </w:tbl>
    <w:p w14:paraId="0AB33311" w14:textId="1A50E94C" w:rsidR="003E6176" w:rsidRPr="00FE5ACF" w:rsidRDefault="00887B14" w:rsidP="00AC06A2">
      <w:pPr>
        <w:ind w:firstLine="397"/>
        <w:jc w:val="both"/>
        <w:rPr>
          <w:bCs/>
        </w:rPr>
      </w:pPr>
      <w:r>
        <w:rPr>
          <w:bCs/>
        </w:rPr>
        <w:t>П</w:t>
      </w:r>
      <w:r w:rsidR="00455AEE">
        <w:rPr>
          <w:bCs/>
        </w:rPr>
        <w:t xml:space="preserve">олученные результаты </w:t>
      </w:r>
      <w:r>
        <w:rPr>
          <w:bCs/>
        </w:rPr>
        <w:t xml:space="preserve">также </w:t>
      </w:r>
      <w:r w:rsidR="00455AEE">
        <w:rPr>
          <w:bCs/>
        </w:rPr>
        <w:t>указывают на то</w:t>
      </w:r>
      <w:r>
        <w:rPr>
          <w:bCs/>
        </w:rPr>
        <w:t xml:space="preserve">, что </w:t>
      </w:r>
      <w:r w:rsidR="007674D0">
        <w:rPr>
          <w:color w:val="000000"/>
        </w:rPr>
        <w:t xml:space="preserve">наилучшие </w:t>
      </w:r>
      <w:r>
        <w:rPr>
          <w:color w:val="000000"/>
        </w:rPr>
        <w:t>свойства мономолекулярных магнитов</w:t>
      </w:r>
      <w:r w:rsidR="007674D0">
        <w:rPr>
          <w:color w:val="000000"/>
        </w:rPr>
        <w:t xml:space="preserve"> ожидаются от комплексов</w:t>
      </w:r>
      <w:r w:rsidR="00160425">
        <w:rPr>
          <w:color w:val="000000"/>
        </w:rPr>
        <w:t xml:space="preserve">, содержащих в качестве солигандов анионы </w:t>
      </w:r>
      <w:r w:rsidR="00160425">
        <w:rPr>
          <w:color w:val="000000"/>
          <w:lang w:val="en-US"/>
        </w:rPr>
        <w:t>Cl</w:t>
      </w:r>
      <w:r w:rsidR="00160425" w:rsidRPr="00E11031">
        <w:rPr>
          <w:color w:val="000000"/>
          <w:sz w:val="22"/>
          <w:szCs w:val="22"/>
          <w:vertAlign w:val="superscript"/>
        </w:rPr>
        <w:t>–</w:t>
      </w:r>
      <w:r w:rsidR="00160425" w:rsidRPr="00160425">
        <w:rPr>
          <w:color w:val="000000"/>
          <w:vertAlign w:val="superscript"/>
        </w:rPr>
        <w:t xml:space="preserve"> </w:t>
      </w:r>
      <w:r w:rsidR="00160425">
        <w:rPr>
          <w:color w:val="000000"/>
        </w:rPr>
        <w:t xml:space="preserve">и </w:t>
      </w:r>
      <w:r w:rsidR="00160425">
        <w:rPr>
          <w:color w:val="000000"/>
          <w:lang w:val="en-US"/>
        </w:rPr>
        <w:t>Br</w:t>
      </w:r>
      <w:r w:rsidR="00160425" w:rsidRPr="00E11031">
        <w:rPr>
          <w:color w:val="000000"/>
          <w:sz w:val="22"/>
          <w:szCs w:val="22"/>
          <w:vertAlign w:val="superscript"/>
        </w:rPr>
        <w:t>–</w:t>
      </w:r>
      <w:r w:rsidR="00160425">
        <w:rPr>
          <w:color w:val="000000"/>
        </w:rPr>
        <w:t>.</w:t>
      </w:r>
    </w:p>
    <w:p w14:paraId="0000000E" w14:textId="77777777" w:rsidR="00130241" w:rsidRPr="00340EB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2109D82C" w:rsidR="00116478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E6176">
        <w:rPr>
          <w:color w:val="000000"/>
        </w:rPr>
        <w:t xml:space="preserve">1. </w:t>
      </w:r>
      <w:r w:rsidR="003E6176" w:rsidRPr="004A2FC7">
        <w:t>Новиков В.В.</w:t>
      </w:r>
      <w:r w:rsidR="003E6176">
        <w:t>, Нелюбина Ю.В. Современные физические методы для молекулярного дизайна мономолекулярных магнитов //</w:t>
      </w:r>
      <w:r w:rsidR="003E6176" w:rsidRPr="004A2FC7">
        <w:t xml:space="preserve"> Успехи химии. </w:t>
      </w:r>
      <w:r w:rsidR="003E6176" w:rsidRPr="003E6176">
        <w:rPr>
          <w:lang w:val="en-US"/>
        </w:rPr>
        <w:t xml:space="preserve">2021. </w:t>
      </w:r>
      <w:r w:rsidR="003E6176" w:rsidRPr="004A2FC7">
        <w:t>Т</w:t>
      </w:r>
      <w:r w:rsidR="003E6176" w:rsidRPr="003E6176">
        <w:rPr>
          <w:lang w:val="en-US"/>
        </w:rPr>
        <w:t xml:space="preserve">. 90. </w:t>
      </w:r>
      <w:r w:rsidR="003E6176" w:rsidRPr="004A2FC7">
        <w:t>С</w:t>
      </w:r>
      <w:r w:rsidR="003E6176" w:rsidRPr="003E6176">
        <w:rPr>
          <w:lang w:val="en-US"/>
        </w:rPr>
        <w:t>. 1330-1358.</w:t>
      </w:r>
    </w:p>
    <w:sectPr w:rsid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624655">
    <w:abstractNumId w:val="0"/>
  </w:num>
  <w:num w:numId="2" w16cid:durableId="1642342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B282A"/>
    <w:rsid w:val="00101A1C"/>
    <w:rsid w:val="00103657"/>
    <w:rsid w:val="00106375"/>
    <w:rsid w:val="00116478"/>
    <w:rsid w:val="00130241"/>
    <w:rsid w:val="00154307"/>
    <w:rsid w:val="00160425"/>
    <w:rsid w:val="001E61C2"/>
    <w:rsid w:val="001F0493"/>
    <w:rsid w:val="00204D9B"/>
    <w:rsid w:val="002264EE"/>
    <w:rsid w:val="0023307C"/>
    <w:rsid w:val="002F317F"/>
    <w:rsid w:val="0031361E"/>
    <w:rsid w:val="00340EB7"/>
    <w:rsid w:val="00391C38"/>
    <w:rsid w:val="003B76D6"/>
    <w:rsid w:val="003E1300"/>
    <w:rsid w:val="003E6176"/>
    <w:rsid w:val="00435378"/>
    <w:rsid w:val="00455AEE"/>
    <w:rsid w:val="004A26A3"/>
    <w:rsid w:val="004F0EDF"/>
    <w:rsid w:val="00522BF1"/>
    <w:rsid w:val="005747BE"/>
    <w:rsid w:val="00590166"/>
    <w:rsid w:val="005A4F6F"/>
    <w:rsid w:val="005B61A7"/>
    <w:rsid w:val="005D022B"/>
    <w:rsid w:val="005E5BE9"/>
    <w:rsid w:val="0069427D"/>
    <w:rsid w:val="006C305A"/>
    <w:rsid w:val="006F7A19"/>
    <w:rsid w:val="00704692"/>
    <w:rsid w:val="007213E1"/>
    <w:rsid w:val="007674D0"/>
    <w:rsid w:val="00775389"/>
    <w:rsid w:val="00797838"/>
    <w:rsid w:val="007C36D8"/>
    <w:rsid w:val="007F0FF7"/>
    <w:rsid w:val="007F2744"/>
    <w:rsid w:val="007F7D73"/>
    <w:rsid w:val="00841AED"/>
    <w:rsid w:val="00887B14"/>
    <w:rsid w:val="008931BE"/>
    <w:rsid w:val="008C67E3"/>
    <w:rsid w:val="00921D45"/>
    <w:rsid w:val="009A66DB"/>
    <w:rsid w:val="009B2F80"/>
    <w:rsid w:val="009B3300"/>
    <w:rsid w:val="009F3380"/>
    <w:rsid w:val="00A02163"/>
    <w:rsid w:val="00A258C4"/>
    <w:rsid w:val="00A314FE"/>
    <w:rsid w:val="00AC06A2"/>
    <w:rsid w:val="00AD78BD"/>
    <w:rsid w:val="00B6070B"/>
    <w:rsid w:val="00BF36F8"/>
    <w:rsid w:val="00BF4622"/>
    <w:rsid w:val="00CD00B1"/>
    <w:rsid w:val="00D22306"/>
    <w:rsid w:val="00D42542"/>
    <w:rsid w:val="00D8121C"/>
    <w:rsid w:val="00E11031"/>
    <w:rsid w:val="00E22189"/>
    <w:rsid w:val="00E52F44"/>
    <w:rsid w:val="00E74069"/>
    <w:rsid w:val="00EB1F49"/>
    <w:rsid w:val="00F865B3"/>
    <w:rsid w:val="00FB1509"/>
    <w:rsid w:val="00FE5ACF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204D9B"/>
    <w:pPr>
      <w:spacing w:before="100" w:beforeAutospacing="1" w:after="100" w:afterAutospacing="1"/>
    </w:pPr>
  </w:style>
  <w:style w:type="paragraph" w:styleId="ab">
    <w:name w:val="Revision"/>
    <w:hidden/>
    <w:uiPriority w:val="99"/>
    <w:semiHidden/>
    <w:rsid w:val="00E52F44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F7D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D7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6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gal@sf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2BC12C-C4D4-4182-B5A0-C5FB87AD7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</dc:creator>
  <cp:lastModifiedBy>Алина Галкина</cp:lastModifiedBy>
  <cp:revision>9</cp:revision>
  <dcterms:created xsi:type="dcterms:W3CDTF">2024-02-14T11:28:00Z</dcterms:created>
  <dcterms:modified xsi:type="dcterms:W3CDTF">2024-02-15T15:29:00Z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