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normal"/>
        <w:shd w:val="clear" w:fill="FFFFFF"/>
        <w:spacing w:lineRule="auto" w:line="24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Апробация эмпирической зарядовой модели с последовательным учетом индуктивного эффекта и поляризации на лекарствоподобных молекулах</w:t>
      </w:r>
    </w:p>
    <w:p>
      <w:pPr>
        <w:pStyle w:val="LOnormal"/>
        <w:shd w:val="clear" w:fill="FFFFFF"/>
        <w:spacing w:lineRule="auto" w:line="24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i/>
          <w:sz w:val="24"/>
          <w:szCs w:val="24"/>
        </w:rPr>
        <w:t>Фролов В.С.,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b/>
          <w:i/>
          <w:sz w:val="24"/>
          <w:szCs w:val="24"/>
        </w:rPr>
        <w:t>Шаймарданов А.Р., Шульга Д.А., Палюлин В.А.,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b/>
          <w:i/>
          <w:sz w:val="24"/>
          <w:szCs w:val="24"/>
        </w:rPr>
        <w:t xml:space="preserve"> </w:t>
      </w:r>
    </w:p>
    <w:p>
      <w:pPr>
        <w:pStyle w:val="LOnormal"/>
        <w:shd w:val="clear" w:fill="FFFFFF"/>
        <w:spacing w:lineRule="auto" w:line="24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i/>
          <w:sz w:val="24"/>
          <w:szCs w:val="24"/>
        </w:rPr>
        <w:t>Аспирант, 1 год обучения</w:t>
      </w:r>
    </w:p>
    <w:p>
      <w:pPr>
        <w:pStyle w:val="LOnormal"/>
        <w:shd w:val="clear" w:fill="FFFFFF"/>
        <w:spacing w:lineRule="auto" w:line="24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i/>
          <w:sz w:val="24"/>
          <w:szCs w:val="24"/>
        </w:rPr>
        <w:t>Московский государственный университет имени М.В. Ломоносова, </w:t>
      </w:r>
    </w:p>
    <w:p>
      <w:pPr>
        <w:pStyle w:val="LOnormal"/>
        <w:shd w:val="clear" w:fill="FFFFFF"/>
        <w:spacing w:lineRule="auto" w:line="24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i/>
          <w:sz w:val="24"/>
          <w:szCs w:val="24"/>
        </w:rPr>
        <w:t>химический факультет, Москва, Россия</w:t>
      </w:r>
    </w:p>
    <w:p>
      <w:pPr>
        <w:pStyle w:val="LOnormal"/>
        <w:shd w:val="clear" w:fill="FFFFFF"/>
        <w:spacing w:lineRule="auto" w:line="24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i/>
          <w:sz w:val="24"/>
          <w:szCs w:val="24"/>
        </w:rPr>
        <w:t xml:space="preserve">E-mail: </w:t>
      </w:r>
      <w:r>
        <w:rPr>
          <w:rFonts w:eastAsia="Times New Roman" w:cs="Times New Roman" w:ascii="Times New Roman" w:hAnsi="Times New Roman"/>
          <w:i/>
          <w:sz w:val="24"/>
          <w:szCs w:val="24"/>
          <w:u w:val="single"/>
        </w:rPr>
        <w:t>frol.vit99@gmail.com</w:t>
      </w:r>
      <w:r>
        <w:rPr>
          <w:rFonts w:eastAsia="Times New Roman" w:cs="Times New Roman" w:ascii="Times New Roman" w:hAnsi="Times New Roman"/>
          <w:i/>
          <w:sz w:val="24"/>
          <w:szCs w:val="24"/>
        </w:rPr>
        <w:t xml:space="preserve"> </w:t>
      </w:r>
    </w:p>
    <w:p>
      <w:pPr>
        <w:pStyle w:val="LOnormal"/>
        <w:shd w:val="clear" w:fill="FFFFFF"/>
        <w:spacing w:lineRule="auto" w:line="240"/>
        <w:ind w:firstLine="397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Атомные заряды позволяют сделать быструю приближенную оценку 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зарядовой плотности молекул. 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Для многих эмпирических зарядовых моделей, занимающих важное место среди других зарядовых методов, </w:t>
      </w:r>
      <w:r>
        <w:rPr>
          <w:rFonts w:eastAsia="Times New Roman" w:cs="Times New Roman" w:ascii="Times New Roman" w:hAnsi="Times New Roman"/>
          <w:sz w:val="24"/>
          <w:szCs w:val="24"/>
        </w:rPr>
        <w:t>качеств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о 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зарядов 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зависит от </w:t>
      </w:r>
      <w:r>
        <w:rPr>
          <w:rFonts w:eastAsia="Times New Roman" w:cs="Times New Roman" w:ascii="Times New Roman" w:hAnsi="Times New Roman"/>
          <w:sz w:val="24"/>
          <w:szCs w:val="24"/>
        </w:rPr>
        <w:t>корректного учета различных физически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х 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эффектов. Ранее была 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открыта 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естественная иерархия вкладов эффектов [1]. 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Продолжаются 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исследования по явному учёту различных вкладов, </w:t>
      </w:r>
      <w:r>
        <w:rPr>
          <w:rFonts w:eastAsia="Times New Roman" w:cs="Times New Roman" w:ascii="Times New Roman" w:hAnsi="Times New Roman"/>
          <w:sz w:val="24"/>
          <w:szCs w:val="24"/>
        </w:rPr>
        <w:t>особенно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поляризации [2]. 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В тоже время 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теоретические основы существующих моделей не всегда 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корректно </w:t>
      </w:r>
      <w:r>
        <w:rPr>
          <w:rFonts w:eastAsia="Times New Roman" w:cs="Times New Roman" w:ascii="Times New Roman" w:hAnsi="Times New Roman"/>
          <w:sz w:val="24"/>
          <w:szCs w:val="24"/>
        </w:rPr>
        <w:t>описывают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место 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того или иного 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эффекта в 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общей </w:t>
      </w:r>
      <w:r>
        <w:rPr>
          <w:rFonts w:eastAsia="Times New Roman" w:cs="Times New Roman" w:ascii="Times New Roman" w:hAnsi="Times New Roman"/>
          <w:sz w:val="24"/>
          <w:szCs w:val="24"/>
        </w:rPr>
        <w:t>иерархии.</w:t>
      </w:r>
    </w:p>
    <w:p>
      <w:pPr>
        <w:pStyle w:val="LOnormal"/>
        <w:shd w:val="clear" w:fill="FFFFFF"/>
        <w:spacing w:lineRule="auto" w:line="240"/>
        <w:ind w:firstLine="397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Ранее мы предложили метод ДРЭО+ПОЛ с последовательным учетом индуктивного эффекта и поляризации. В данной работе эта модель была апробирована на выборке лекарствоподобных молекул и сравнена с популярными зарядовыми моделями по качеству воспроизведения молекулярного электростатического потенциала (МЭП). Были изучены случаи, в которых одновременный учет поляризации и индуктивного эффекта дает значительное улучшение описания МЭП по сравнению с учетом одного лишь индуктивного эффекта.</w:t>
      </w:r>
    </w:p>
    <w:p>
      <w:pPr>
        <w:pStyle w:val="LOnormal"/>
        <w:shd w:val="clear" w:fill="FFFFFF"/>
        <w:spacing w:lineRule="auto" w:line="240"/>
        <w:ind w:firstLine="397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LOnormal"/>
        <w:spacing w:lineRule="auto" w:line="24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5731510" cy="2654300"/>
            <wp:effectExtent l="0" t="0" r="0" b="0"/>
            <wp:wrapSquare wrapText="largest"/>
            <wp:docPr id="1" name="image1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65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Рис. 1. Сравнение ДРЭО+ПОЛ с другими методами по качеству воспроизведению МЭП. </w:t>
      </w:r>
    </w:p>
    <w:p>
      <w:pPr>
        <w:pStyle w:val="LOnormal"/>
        <w:shd w:val="clear" w:fill="FFFFFF"/>
        <w:spacing w:lineRule="auto" w:line="240"/>
        <w:ind w:firstLine="397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LOnormal"/>
        <w:shd w:val="clear" w:fill="FFFFFF"/>
        <w:spacing w:lineRule="auto" w:line="240"/>
        <w:ind w:firstLine="397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Полученные результаты показывают, что ДРЭО+ПОЛ даёт заряды близкие по качеству к полуэмпирическим методам (рис. 1), но требует меньших вычислительных затрат. Поскольку выборка молекул включала лекарствоподобные молекулы, ДРЭО+ПОЛ имеет перспективы применения для моделирования лиганд-рецепторных взаимодействий, для которых баланс между качеством и скоростью вычисления является важным ввиду большого размера соответствующих молекулярных систем. </w:t>
      </w:r>
    </w:p>
    <w:p>
      <w:pPr>
        <w:pStyle w:val="LOnormal"/>
        <w:spacing w:lineRule="auto" w:line="276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LOnormal"/>
        <w:shd w:val="clear" w:fill="FFFFFF"/>
        <w:spacing w:lineRule="auto" w:line="24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Литература</w:t>
      </w:r>
    </w:p>
    <w:p>
      <w:pPr>
        <w:pStyle w:val="LOnormal"/>
        <w:shd w:val="clear" w:fill="FFFFFF"/>
        <w:spacing w:lineRule="auto" w:line="2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1. Shaimardanov A. R., Shulga D. A., and Palyulin V. A. Is an inductive effect explicit account required for atomic charges aimed at use within the force fields? // J. Phys. Chem. A. 2022. Vol. 126. Issue 36. P. 6278-6294. </w:t>
      </w:r>
    </w:p>
    <w:p>
      <w:pPr>
        <w:pStyle w:val="LOnormal"/>
        <w:shd w:val="clear" w:fill="FFFFFF"/>
        <w:spacing w:lineRule="auto" w:line="240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</w:rPr>
        <w:t>2. Jensen F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. Using atomic charges to model molecular polarization. // 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Phys. Chem. Chem. Phys., 2022. </w:t>
      </w:r>
      <w:r>
        <w:rPr>
          <w:rFonts w:eastAsia="Times New Roman" w:cs="Times New Roman" w:ascii="Times New Roman" w:hAnsi="Times New Roman"/>
          <w:sz w:val="24"/>
          <w:szCs w:val="24"/>
        </w:rPr>
        <w:t>Vol.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24, 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P. </w:t>
      </w:r>
      <w:r>
        <w:rPr>
          <w:rFonts w:eastAsia="Times New Roman" w:cs="Times New Roman" w:ascii="Times New Roman" w:hAnsi="Times New Roman"/>
          <w:sz w:val="24"/>
          <w:szCs w:val="24"/>
        </w:rPr>
        <w:t>1926–1943.</w:t>
      </w:r>
    </w:p>
    <w:sectPr>
      <w:type w:val="nextPage"/>
      <w:pgSz w:w="11906" w:h="16838"/>
      <w:pgMar w:left="1360" w:right="1360" w:gutter="0" w:header="0" w:top="1133" w:footer="0" w:bottom="1133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ru-RU" w:eastAsia="zh-CN" w:bidi="hi-IN"/>
    </w:rPr>
  </w:style>
  <w:style w:type="paragraph" w:styleId="Heading1">
    <w:name w:val="Heading 1"/>
    <w:basedOn w:val="LOnormal"/>
    <w:next w:val="LOnormal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Heading2">
    <w:name w:val="Heading 2"/>
    <w:basedOn w:val="LOnormal"/>
    <w:next w:val="LOnormal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Heading3">
    <w:name w:val="Heading 3"/>
    <w:basedOn w:val="LOnormal"/>
    <w:next w:val="LOnormal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Heading4">
    <w:name w:val="Heading 4"/>
    <w:basedOn w:val="LOnormal"/>
    <w:next w:val="LOnormal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Heading5">
    <w:name w:val="Heading 5"/>
    <w:basedOn w:val="LOnormal"/>
    <w:next w:val="LOnormal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Heading6">
    <w:name w:val="Heading 6"/>
    <w:basedOn w:val="LOnormal"/>
    <w:next w:val="LOnormal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Onormal" w:default="1">
    <w:name w:val="LO-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ru-RU" w:eastAsia="zh-CN" w:bidi="hi-IN"/>
    </w:rPr>
  </w:style>
  <w:style w:type="paragraph" w:styleId="Title">
    <w:name w:val="Title"/>
    <w:basedOn w:val="LOnormal"/>
    <w:next w:val="LOnormal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ubtitle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</TotalTime>
  <Application>LibreOffice/7.3.7.2$Linux_X86_64 LibreOffice_project/30$Build-2</Application>
  <AppVersion>15.0000</AppVersion>
  <Pages>1</Pages>
  <Words>289</Words>
  <Characters>1972</Characters>
  <CharactersWithSpaces>2254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dcterms:modified xsi:type="dcterms:W3CDTF">2024-03-12T19:33:51Z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