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A78A" w14:textId="77777777" w:rsidR="004F4484" w:rsidRPr="004F4484" w:rsidRDefault="004F4484" w:rsidP="004F44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4F4484">
        <w:rPr>
          <w:b/>
          <w:color w:val="000000"/>
        </w:rPr>
        <w:t>Гидродехлорирование диклофенака на палладиевых катализаторах, нанесенных на упорядоченные мезопористые носители SBA-15 и ZrSBA-15</w:t>
      </w:r>
    </w:p>
    <w:p w14:paraId="00000002" w14:textId="444CF109" w:rsidR="00130241" w:rsidRPr="004F4484" w:rsidRDefault="004A29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4F4484">
        <w:rPr>
          <w:b/>
          <w:i/>
          <w:color w:val="000000"/>
        </w:rPr>
        <w:t>Хачатрян</w:t>
      </w:r>
      <w:r w:rsidR="00EB1F49" w:rsidRPr="004F4484">
        <w:rPr>
          <w:b/>
          <w:i/>
          <w:color w:val="000000"/>
        </w:rPr>
        <w:t xml:space="preserve"> </w:t>
      </w:r>
      <w:r w:rsidRPr="004F4484">
        <w:rPr>
          <w:b/>
          <w:i/>
          <w:color w:val="000000"/>
        </w:rPr>
        <w:t>Э</w:t>
      </w:r>
      <w:r w:rsidR="00EB1F49" w:rsidRPr="004F4484">
        <w:rPr>
          <w:b/>
          <w:i/>
          <w:color w:val="000000"/>
        </w:rPr>
        <w:t>.</w:t>
      </w:r>
      <w:r w:rsidRPr="004F4484">
        <w:rPr>
          <w:b/>
          <w:i/>
          <w:color w:val="000000"/>
        </w:rPr>
        <w:t>Г</w:t>
      </w:r>
      <w:r w:rsidR="00EB1F49" w:rsidRPr="004F4484">
        <w:rPr>
          <w:b/>
          <w:i/>
          <w:color w:val="000000"/>
        </w:rPr>
        <w:t>.</w:t>
      </w:r>
      <w:r w:rsidR="00EB1F49" w:rsidRPr="004F4484">
        <w:rPr>
          <w:b/>
          <w:i/>
          <w:color w:val="000000"/>
          <w:vertAlign w:val="superscript"/>
        </w:rPr>
        <w:t>1</w:t>
      </w:r>
      <w:r w:rsidR="008C67E3" w:rsidRPr="004F4484">
        <w:rPr>
          <w:b/>
          <w:i/>
          <w:color w:val="000000"/>
        </w:rPr>
        <w:t>,</w:t>
      </w:r>
      <w:r w:rsidR="004F4484" w:rsidRPr="004F4484">
        <w:rPr>
          <w:b/>
          <w:i/>
          <w:color w:val="000000"/>
        </w:rPr>
        <w:t xml:space="preserve"> </w:t>
      </w:r>
      <w:proofErr w:type="spellStart"/>
      <w:r w:rsidR="004F4484" w:rsidRPr="004F4484">
        <w:rPr>
          <w:b/>
          <w:i/>
          <w:color w:val="000000"/>
        </w:rPr>
        <w:t>Песоцкий</w:t>
      </w:r>
      <w:proofErr w:type="spellEnd"/>
      <w:r w:rsidR="004F4484" w:rsidRPr="004F4484">
        <w:rPr>
          <w:b/>
          <w:i/>
          <w:color w:val="000000"/>
        </w:rPr>
        <w:t xml:space="preserve"> М.Д.</w:t>
      </w:r>
      <w:r w:rsidR="004F4484" w:rsidRPr="004F4484">
        <w:rPr>
          <w:b/>
          <w:i/>
          <w:color w:val="000000"/>
          <w:vertAlign w:val="superscript"/>
        </w:rPr>
        <w:t>2</w:t>
      </w:r>
      <w:r w:rsidR="00AE2408" w:rsidRPr="004F4484">
        <w:rPr>
          <w:b/>
          <w:i/>
          <w:color w:val="000000"/>
        </w:rPr>
        <w:t>, Локтева</w:t>
      </w:r>
      <w:r w:rsidR="00EB1F49" w:rsidRPr="004F4484">
        <w:rPr>
          <w:b/>
          <w:i/>
          <w:color w:val="000000"/>
        </w:rPr>
        <w:t xml:space="preserve"> </w:t>
      </w:r>
      <w:r w:rsidRPr="004F4484">
        <w:rPr>
          <w:b/>
          <w:i/>
          <w:color w:val="000000"/>
        </w:rPr>
        <w:t>Е</w:t>
      </w:r>
      <w:r w:rsidR="00EB1F49" w:rsidRPr="004F4484">
        <w:rPr>
          <w:b/>
          <w:i/>
          <w:color w:val="000000"/>
        </w:rPr>
        <w:t>.</w:t>
      </w:r>
      <w:r w:rsidRPr="004F4484">
        <w:rPr>
          <w:b/>
          <w:i/>
          <w:color w:val="000000"/>
        </w:rPr>
        <w:t>С</w:t>
      </w:r>
      <w:r w:rsidR="00EB1F49" w:rsidRPr="004F4484">
        <w:rPr>
          <w:b/>
          <w:i/>
          <w:color w:val="000000"/>
        </w:rPr>
        <w:t>.</w:t>
      </w:r>
      <w:r w:rsidR="00EB1F49" w:rsidRPr="004F4484">
        <w:rPr>
          <w:b/>
          <w:i/>
          <w:color w:val="000000"/>
          <w:vertAlign w:val="superscript"/>
        </w:rPr>
        <w:t>2</w:t>
      </w:r>
      <w:r w:rsidR="00EB1F49" w:rsidRPr="004F4484">
        <w:rPr>
          <w:b/>
          <w:i/>
          <w:color w:val="000000"/>
        </w:rPr>
        <w:t xml:space="preserve"> </w:t>
      </w:r>
    </w:p>
    <w:p w14:paraId="00000003" w14:textId="7983D056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</w:t>
      </w:r>
      <w:r w:rsidR="004A29EC">
        <w:rPr>
          <w:i/>
          <w:color w:val="000000"/>
        </w:rPr>
        <w:t>ка</w:t>
      </w:r>
      <w:r>
        <w:rPr>
          <w:i/>
          <w:color w:val="000000"/>
        </w:rPr>
        <w:t xml:space="preserve">, </w:t>
      </w:r>
      <w:r w:rsidR="004A29EC">
        <w:rPr>
          <w:i/>
          <w:color w:val="000000"/>
        </w:rPr>
        <w:t>2</w:t>
      </w:r>
      <w:r>
        <w:rPr>
          <w:i/>
          <w:color w:val="000000"/>
        </w:rPr>
        <w:t xml:space="preserve"> курс </w:t>
      </w:r>
      <w:r w:rsidR="004A29EC">
        <w:rPr>
          <w:i/>
          <w:color w:val="000000"/>
        </w:rPr>
        <w:t>магистратуры</w:t>
      </w:r>
      <w:r>
        <w:rPr>
          <w:i/>
          <w:color w:val="000000"/>
        </w:rPr>
        <w:t xml:space="preserve"> </w:t>
      </w:r>
    </w:p>
    <w:p w14:paraId="00000004" w14:textId="1FBD43D9" w:rsidR="00130241" w:rsidRPr="00921D45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>Московский государственный университет имени М.В.</w:t>
      </w:r>
      <w:r w:rsidR="00921D45">
        <w:rPr>
          <w:i/>
          <w:color w:val="000000"/>
        </w:rPr>
        <w:t xml:space="preserve"> </w:t>
      </w:r>
      <w:r>
        <w:rPr>
          <w:i/>
          <w:color w:val="000000"/>
        </w:rPr>
        <w:t>Ломоносова, </w:t>
      </w:r>
    </w:p>
    <w:p w14:paraId="00000005" w14:textId="0E26F352" w:rsidR="00130241" w:rsidRPr="00391C38" w:rsidRDefault="004A29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Ф</w:t>
      </w:r>
      <w:r w:rsidR="00EB1F49">
        <w:rPr>
          <w:i/>
          <w:color w:val="000000"/>
        </w:rPr>
        <w:t>акультет</w:t>
      </w:r>
      <w:r>
        <w:rPr>
          <w:i/>
          <w:color w:val="000000"/>
        </w:rPr>
        <w:t xml:space="preserve"> наук о материалах</w:t>
      </w:r>
      <w:r w:rsidR="00EB1F49">
        <w:rPr>
          <w:i/>
          <w:color w:val="000000"/>
        </w:rPr>
        <w:t>, Москва, Россия</w:t>
      </w:r>
    </w:p>
    <w:p w14:paraId="4962B77A" w14:textId="778C6936" w:rsidR="004A29EC" w:rsidRPr="00921D45" w:rsidRDefault="00EB1F49" w:rsidP="004A29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2</w:t>
      </w:r>
      <w:r w:rsidR="004A29EC">
        <w:rPr>
          <w:i/>
          <w:color w:val="000000"/>
        </w:rPr>
        <w:t>Московский государственный университет имени М.В. Ломоносова, </w:t>
      </w:r>
    </w:p>
    <w:p w14:paraId="00000007" w14:textId="60E1A265" w:rsidR="00130241" w:rsidRDefault="004A29EC" w:rsidP="004A29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Химический факультет, Москва, Россия</w:t>
      </w:r>
    </w:p>
    <w:p w14:paraId="00000008" w14:textId="5B53BEFE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E</w:t>
      </w:r>
      <w:r w:rsidR="003B76D6">
        <w:rPr>
          <w:i/>
          <w:color w:val="000000"/>
        </w:rPr>
        <w:t>-</w:t>
      </w:r>
      <w:r>
        <w:rPr>
          <w:i/>
          <w:color w:val="000000"/>
        </w:rPr>
        <w:t xml:space="preserve">mail: </w:t>
      </w:r>
      <w:r w:rsidR="004A29EC" w:rsidRPr="004A29EC">
        <w:rPr>
          <w:i/>
          <w:iCs/>
        </w:rPr>
        <w:t>eveline.khachatryan@gmail.com</w:t>
      </w:r>
    </w:p>
    <w:p w14:paraId="3AAE3D33" w14:textId="0F5ECE42" w:rsidR="00D31600" w:rsidRPr="00D31600" w:rsidRDefault="00C470C4" w:rsidP="00C470C4">
      <w:pPr>
        <w:ind w:firstLine="708"/>
        <w:jc w:val="both"/>
        <w:rPr>
          <w:strike/>
        </w:rPr>
      </w:pPr>
      <w:r>
        <w:t>Диклофенак</w:t>
      </w:r>
      <w:r w:rsidR="008F42B7">
        <w:t xml:space="preserve"> (ДКФ)</w:t>
      </w:r>
      <w:r>
        <w:t xml:space="preserve"> – лекарственный препарат,</w:t>
      </w:r>
      <w:r w:rsidRPr="008E02BF">
        <w:t xml:space="preserve"> </w:t>
      </w:r>
      <w:r>
        <w:t xml:space="preserve">который </w:t>
      </w:r>
      <w:r w:rsidR="00F64CCC">
        <w:t xml:space="preserve">в качестве </w:t>
      </w:r>
      <w:proofErr w:type="spellStart"/>
      <w:r w:rsidRPr="008E02BF">
        <w:t>микроэкотоксикант</w:t>
      </w:r>
      <w:r w:rsidR="00F64CCC">
        <w:t>а</w:t>
      </w:r>
      <w:proofErr w:type="spellEnd"/>
      <w:r w:rsidRPr="008E02BF">
        <w:t xml:space="preserve"> </w:t>
      </w:r>
      <w:r w:rsidR="00F64CCC">
        <w:t>п</w:t>
      </w:r>
      <w:r w:rsidR="00D31600">
        <w:t xml:space="preserve">опадает </w:t>
      </w:r>
      <w:r w:rsidRPr="008E02BF">
        <w:t>в водную среду со сточными водами производств, не утилизированных лекарств, а также как отходы метаболизма человека и животных</w:t>
      </w:r>
      <w:r w:rsidRPr="00F017A8">
        <w:t xml:space="preserve"> </w:t>
      </w:r>
      <w:r w:rsidRPr="007048D3">
        <w:t>[</w:t>
      </w:r>
      <w:r w:rsidR="007C1636">
        <w:t>1</w:t>
      </w:r>
      <w:r w:rsidRPr="007048D3">
        <w:t>].</w:t>
      </w:r>
      <w:r w:rsidRPr="008E02BF">
        <w:t xml:space="preserve"> Растворённый в воде, он оказывает пагубное влияние на живые организмы</w:t>
      </w:r>
      <w:r w:rsidR="00F64CCC">
        <w:t xml:space="preserve"> -</w:t>
      </w:r>
      <w:r w:rsidRPr="008E02BF">
        <w:t xml:space="preserve"> угнетает работу нервной и выделительной систем</w:t>
      </w:r>
      <w:r>
        <w:t xml:space="preserve"> </w:t>
      </w:r>
      <w:r w:rsidRPr="007048D3">
        <w:t>[</w:t>
      </w:r>
      <w:r w:rsidR="007C1636">
        <w:t>2</w:t>
      </w:r>
      <w:r w:rsidRPr="007048D3">
        <w:t>]</w:t>
      </w:r>
      <w:r w:rsidRPr="008E02BF">
        <w:t>.</w:t>
      </w:r>
      <w:r>
        <w:t xml:space="preserve"> </w:t>
      </w:r>
      <w:r w:rsidR="00D31600">
        <w:t>П</w:t>
      </w:r>
      <w:r w:rsidRPr="008E02BF">
        <w:t>ривлекательны</w:t>
      </w:r>
      <w:r>
        <w:t xml:space="preserve">м способом утилизации </w:t>
      </w:r>
      <w:r w:rsidR="00260E81">
        <w:t xml:space="preserve">ДКФ </w:t>
      </w:r>
      <w:r>
        <w:t>является</w:t>
      </w:r>
      <w:r w:rsidRPr="008E02BF">
        <w:t xml:space="preserve"> гидродехлорирован</w:t>
      </w:r>
      <w:r>
        <w:t>ие (ГДХ)</w:t>
      </w:r>
      <w:r w:rsidR="00D31600">
        <w:t xml:space="preserve">, т.к. его продукт </w:t>
      </w:r>
      <w:r w:rsidR="004F4484">
        <w:t xml:space="preserve">значимо </w:t>
      </w:r>
      <w:r w:rsidR="00D31600">
        <w:t>менее токсичен</w:t>
      </w:r>
      <w:r w:rsidR="004F4484">
        <w:t xml:space="preserve"> </w:t>
      </w:r>
      <w:r w:rsidRPr="00765EB9">
        <w:t>[</w:t>
      </w:r>
      <w:r w:rsidR="007C1636">
        <w:t>3</w:t>
      </w:r>
      <w:r w:rsidRPr="00765EB9">
        <w:t>]</w:t>
      </w:r>
      <w:r w:rsidRPr="008E02BF">
        <w:t>.</w:t>
      </w:r>
      <w:r>
        <w:t xml:space="preserve"> </w:t>
      </w:r>
    </w:p>
    <w:p w14:paraId="39957E22" w14:textId="0D6E1663" w:rsidR="00C470C4" w:rsidRDefault="00D31600" w:rsidP="004F4484">
      <w:pPr>
        <w:ind w:firstLine="708"/>
        <w:jc w:val="both"/>
      </w:pPr>
      <w:r>
        <w:t>Ц</w:t>
      </w:r>
      <w:r w:rsidR="00C470C4">
        <w:t>ель</w:t>
      </w:r>
      <w:r>
        <w:t>ю</w:t>
      </w:r>
      <w:r w:rsidR="00C470C4">
        <w:t xml:space="preserve"> работы стал</w:t>
      </w:r>
      <w:r>
        <w:t xml:space="preserve"> синтез и исследование свойств </w:t>
      </w:r>
      <w:r>
        <w:rPr>
          <w:lang w:val="en-US"/>
        </w:rPr>
        <w:t>Pd</w:t>
      </w:r>
      <w:r w:rsidRPr="00D31600">
        <w:t xml:space="preserve"> </w:t>
      </w:r>
      <w:r w:rsidR="00C470C4" w:rsidRPr="00765EB9">
        <w:t>катализаторов, нанесенных на</w:t>
      </w:r>
      <w:r w:rsidR="00C470C4" w:rsidRPr="001B0562">
        <w:t xml:space="preserve"> </w:t>
      </w:r>
      <w:r>
        <w:t xml:space="preserve">упорядоченный мезопористый силикагель </w:t>
      </w:r>
      <w:r w:rsidR="00C470C4">
        <w:rPr>
          <w:lang w:val="en-US"/>
        </w:rPr>
        <w:t>SBA</w:t>
      </w:r>
      <w:r w:rsidR="00C470C4" w:rsidRPr="001B0562">
        <w:t>-15</w:t>
      </w:r>
      <w:r>
        <w:t xml:space="preserve">, модифицированный </w:t>
      </w:r>
      <w:proofErr w:type="spellStart"/>
      <w:r>
        <w:rPr>
          <w:lang w:val="en-US"/>
        </w:rPr>
        <w:t>ZrO</w:t>
      </w:r>
      <w:proofErr w:type="spellEnd"/>
      <w:r w:rsidRPr="00D31600">
        <w:rPr>
          <w:vertAlign w:val="subscript"/>
        </w:rPr>
        <w:t>2</w:t>
      </w:r>
      <w:r w:rsidRPr="00D31600">
        <w:t xml:space="preserve"> (</w:t>
      </w:r>
      <w:r>
        <w:rPr>
          <w:lang w:val="en-US"/>
        </w:rPr>
        <w:t>Pd</w:t>
      </w:r>
      <w:r w:rsidRPr="00D31600">
        <w:t>/</w:t>
      </w:r>
      <w:proofErr w:type="spellStart"/>
      <w:r>
        <w:rPr>
          <w:lang w:val="en-US"/>
        </w:rPr>
        <w:t>ZrSBA</w:t>
      </w:r>
      <w:proofErr w:type="spellEnd"/>
      <w:r w:rsidRPr="00D31600">
        <w:t xml:space="preserve">), </w:t>
      </w:r>
      <w:proofErr w:type="spellStart"/>
      <w:r>
        <w:rPr>
          <w:lang w:val="en-US"/>
        </w:rPr>
        <w:t>FeO</w:t>
      </w:r>
      <w:r w:rsidRPr="00D31600">
        <w:rPr>
          <w:vertAlign w:val="subscript"/>
          <w:lang w:val="en-US"/>
        </w:rPr>
        <w:t>x</w:t>
      </w:r>
      <w:proofErr w:type="spellEnd"/>
      <w:r w:rsidRPr="00D31600">
        <w:t xml:space="preserve"> (</w:t>
      </w:r>
      <w:proofErr w:type="spellStart"/>
      <w:r>
        <w:rPr>
          <w:lang w:val="en-US"/>
        </w:rPr>
        <w:t>PdFe</w:t>
      </w:r>
      <w:proofErr w:type="spellEnd"/>
      <w:r w:rsidRPr="00D31600">
        <w:t>/</w:t>
      </w:r>
      <w:r>
        <w:rPr>
          <w:lang w:val="en-US"/>
        </w:rPr>
        <w:t>SBA</w:t>
      </w:r>
      <w:r w:rsidRPr="00D31600">
        <w:t xml:space="preserve"> </w:t>
      </w:r>
      <w:r>
        <w:t xml:space="preserve">и </w:t>
      </w:r>
      <w:proofErr w:type="spellStart"/>
      <w:r>
        <w:rPr>
          <w:lang w:val="en-US"/>
        </w:rPr>
        <w:t>PdFe</w:t>
      </w:r>
      <w:proofErr w:type="spellEnd"/>
      <w:r w:rsidRPr="00D31600">
        <w:t>/</w:t>
      </w:r>
      <w:proofErr w:type="spellStart"/>
      <w:r>
        <w:rPr>
          <w:lang w:val="en-US"/>
        </w:rPr>
        <w:t>ZrSBA</w:t>
      </w:r>
      <w:proofErr w:type="spellEnd"/>
      <w:r w:rsidRPr="00D31600">
        <w:t>)</w:t>
      </w:r>
      <w:r>
        <w:t xml:space="preserve"> </w:t>
      </w:r>
      <w:r w:rsidR="00F64CCC">
        <w:t xml:space="preserve">и </w:t>
      </w:r>
      <w:r>
        <w:t>без модификации (</w:t>
      </w:r>
      <w:r>
        <w:rPr>
          <w:lang w:val="en-US"/>
        </w:rPr>
        <w:t>Pd</w:t>
      </w:r>
      <w:r w:rsidRPr="00D31600">
        <w:t>/</w:t>
      </w:r>
      <w:r>
        <w:rPr>
          <w:lang w:val="en-US"/>
        </w:rPr>
        <w:t>SBA</w:t>
      </w:r>
      <w:r w:rsidRPr="00D31600">
        <w:t>)</w:t>
      </w:r>
      <w:r>
        <w:t xml:space="preserve">. </w:t>
      </w:r>
    </w:p>
    <w:p w14:paraId="20C7F326" w14:textId="42B7E245" w:rsidR="00C470C4" w:rsidRDefault="006A3BB2" w:rsidP="00AE2408">
      <w:pPr>
        <w:ind w:firstLine="720"/>
        <w:jc w:val="both"/>
      </w:pPr>
      <w:r>
        <w:rPr>
          <w:lang w:val="en-US"/>
        </w:rPr>
        <w:t>SBA</w:t>
      </w:r>
      <w:r w:rsidRPr="00AE2408">
        <w:t xml:space="preserve"> </w:t>
      </w:r>
      <w:r>
        <w:t xml:space="preserve">и </w:t>
      </w:r>
      <w:proofErr w:type="spellStart"/>
      <w:r>
        <w:rPr>
          <w:lang w:val="en-US"/>
        </w:rPr>
        <w:t>ZrSBA</w:t>
      </w:r>
      <w:proofErr w:type="spellEnd"/>
      <w:r>
        <w:t xml:space="preserve"> синтезировали </w:t>
      </w:r>
      <w:proofErr w:type="spellStart"/>
      <w:r>
        <w:t>темплатным</w:t>
      </w:r>
      <w:proofErr w:type="spellEnd"/>
      <w:r>
        <w:t xml:space="preserve"> методом с использованием </w:t>
      </w:r>
      <w:proofErr w:type="spellStart"/>
      <w:r>
        <w:t>тетраэтилортосиликата</w:t>
      </w:r>
      <w:proofErr w:type="spellEnd"/>
      <w:r>
        <w:t xml:space="preserve">, </w:t>
      </w:r>
      <w:proofErr w:type="spellStart"/>
      <w:r>
        <w:t>оксинитрата</w:t>
      </w:r>
      <w:proofErr w:type="spellEnd"/>
      <w:r>
        <w:t xml:space="preserve"> циркония и</w:t>
      </w:r>
      <w:r w:rsidRPr="006A3BB2">
        <w:t xml:space="preserve"> </w:t>
      </w:r>
      <w:r>
        <w:rPr>
          <w:lang w:val="en-US"/>
        </w:rPr>
        <w:t>Pluronic</w:t>
      </w:r>
      <w:r w:rsidRPr="00AE2408">
        <w:t>123</w:t>
      </w:r>
      <w:r>
        <w:t xml:space="preserve"> в качестве темплата (д</w:t>
      </w:r>
      <w:r w:rsidR="004F4484">
        <w:t xml:space="preserve">ля </w:t>
      </w:r>
      <w:r w:rsidR="004F4484">
        <w:rPr>
          <w:lang w:val="en-US"/>
        </w:rPr>
        <w:t>SBA</w:t>
      </w:r>
      <w:r w:rsidR="004F4484">
        <w:t xml:space="preserve"> </w:t>
      </w:r>
      <w:r w:rsidR="004F4484">
        <w:rPr>
          <w:lang w:val="en-US"/>
        </w:rPr>
        <w:t>S</w:t>
      </w:r>
      <w:r w:rsidR="004F4484" w:rsidRPr="004F4484">
        <w:rPr>
          <w:vertAlign w:val="subscript"/>
        </w:rPr>
        <w:t>БЭТ</w:t>
      </w:r>
      <w:r w:rsidR="004F4484" w:rsidRPr="004F4484">
        <w:t>=</w:t>
      </w:r>
      <w:r w:rsidR="004F4484">
        <w:t>830 м</w:t>
      </w:r>
      <w:r w:rsidR="004F4484" w:rsidRPr="009E6EB0">
        <w:rPr>
          <w:vertAlign w:val="superscript"/>
        </w:rPr>
        <w:t>2</w:t>
      </w:r>
      <w:r w:rsidR="004F4484">
        <w:t>/г</w:t>
      </w:r>
      <w:r w:rsidR="004F4484" w:rsidRPr="004F4484">
        <w:t xml:space="preserve">, </w:t>
      </w:r>
      <w:r w:rsidR="004F4484">
        <w:rPr>
          <w:lang w:val="en-US"/>
        </w:rPr>
        <w:t>d</w:t>
      </w:r>
      <w:r w:rsidR="004F4484" w:rsidRPr="004F4484">
        <w:rPr>
          <w:vertAlign w:val="subscript"/>
        </w:rPr>
        <w:t>пор</w:t>
      </w:r>
      <w:r w:rsidR="004F4484">
        <w:t xml:space="preserve">=6 </w:t>
      </w:r>
      <w:proofErr w:type="spellStart"/>
      <w:r w:rsidR="004F4484">
        <w:t>нм</w:t>
      </w:r>
      <w:proofErr w:type="spellEnd"/>
      <w:r w:rsidR="004F4484">
        <w:t xml:space="preserve">, для </w:t>
      </w:r>
      <w:proofErr w:type="spellStart"/>
      <w:r w:rsidR="004F4484">
        <w:rPr>
          <w:lang w:val="en-US"/>
        </w:rPr>
        <w:t>ZrSBA</w:t>
      </w:r>
      <w:proofErr w:type="spellEnd"/>
      <w:r w:rsidR="004F4484">
        <w:t xml:space="preserve"> </w:t>
      </w:r>
      <w:r w:rsidR="004F4484">
        <w:rPr>
          <w:lang w:val="en-US"/>
        </w:rPr>
        <w:t>S</w:t>
      </w:r>
      <w:r w:rsidR="004F4484" w:rsidRPr="004F4484">
        <w:rPr>
          <w:vertAlign w:val="subscript"/>
        </w:rPr>
        <w:t>БЭТ</w:t>
      </w:r>
      <w:r w:rsidR="004F4484" w:rsidRPr="004F4484">
        <w:t>=</w:t>
      </w:r>
      <w:r w:rsidR="004F4484">
        <w:t>770 м</w:t>
      </w:r>
      <w:r w:rsidR="004F4484" w:rsidRPr="009E6EB0">
        <w:rPr>
          <w:vertAlign w:val="superscript"/>
        </w:rPr>
        <w:t>2</w:t>
      </w:r>
      <w:r w:rsidR="004F4484">
        <w:t>/г</w:t>
      </w:r>
      <w:r w:rsidR="004F4484" w:rsidRPr="004F4484">
        <w:t xml:space="preserve">, </w:t>
      </w:r>
      <w:r w:rsidR="004F4484">
        <w:rPr>
          <w:lang w:val="en-US"/>
        </w:rPr>
        <w:t>d</w:t>
      </w:r>
      <w:r w:rsidR="004F4484" w:rsidRPr="004F4484">
        <w:rPr>
          <w:vertAlign w:val="subscript"/>
        </w:rPr>
        <w:t>пор</w:t>
      </w:r>
      <w:r w:rsidR="004F4484">
        <w:t xml:space="preserve">=7 </w:t>
      </w:r>
      <w:proofErr w:type="spellStart"/>
      <w:r w:rsidR="004F4484">
        <w:t>нм</w:t>
      </w:r>
      <w:proofErr w:type="spellEnd"/>
      <w:r>
        <w:t>)</w:t>
      </w:r>
      <w:r w:rsidR="004F4484">
        <w:t>.</w:t>
      </w:r>
      <w:r w:rsidR="00AE2408">
        <w:t xml:space="preserve"> </w:t>
      </w:r>
      <w:r w:rsidR="00AE2408">
        <w:rPr>
          <w:lang w:val="en-US"/>
        </w:rPr>
        <w:t>Pd</w:t>
      </w:r>
      <w:r w:rsidR="00AE2408" w:rsidRPr="00AE2408">
        <w:t xml:space="preserve"> и </w:t>
      </w:r>
      <w:r w:rsidR="00AE2408">
        <w:rPr>
          <w:lang w:val="en-US"/>
        </w:rPr>
        <w:t>Fe</w:t>
      </w:r>
      <w:r w:rsidR="00AE2408" w:rsidRPr="00AE2408">
        <w:t xml:space="preserve"> </w:t>
      </w:r>
      <w:r>
        <w:t>наносили</w:t>
      </w:r>
      <w:r w:rsidR="00AE2408">
        <w:t xml:space="preserve"> </w:t>
      </w:r>
      <w:r>
        <w:t xml:space="preserve">одновременно из нитратов </w:t>
      </w:r>
      <w:r w:rsidR="00AE2408">
        <w:t>методом влажной пропитки. Катализаторы восстанавливали перед ГДХ в течение 2 ч</w:t>
      </w:r>
      <w:r>
        <w:t xml:space="preserve"> </w:t>
      </w:r>
      <w:r w:rsidR="00AE2408">
        <w:t>при 30 и</w:t>
      </w:r>
      <w:r>
        <w:t>ли</w:t>
      </w:r>
      <w:r w:rsidR="00AE2408">
        <w:t xml:space="preserve"> 320 </w:t>
      </w:r>
      <w:r w:rsidR="00AE2408">
        <w:sym w:font="Symbol" w:char="F0B0"/>
      </w:r>
      <w:r w:rsidR="00AE2408">
        <w:t xml:space="preserve">С. </w:t>
      </w:r>
      <w:r w:rsidR="00C470C4" w:rsidRPr="009E6EB0">
        <w:t>Методами ПЭМ</w:t>
      </w:r>
      <w:r w:rsidRPr="006A3BB2">
        <w:t xml:space="preserve"> </w:t>
      </w:r>
      <w:r>
        <w:t>и</w:t>
      </w:r>
      <w:r w:rsidR="00C470C4" w:rsidRPr="009E6EB0">
        <w:t xml:space="preserve"> ИК</w:t>
      </w:r>
      <w:r>
        <w:t>ДО</w:t>
      </w:r>
      <w:r w:rsidR="00C470C4" w:rsidRPr="009E6EB0">
        <w:t xml:space="preserve"> спектроскопии адсорбированного СО обнаружено, что дисперсность частиц </w:t>
      </w:r>
      <w:r>
        <w:rPr>
          <w:lang w:val="en-US"/>
        </w:rPr>
        <w:t>Pd</w:t>
      </w:r>
      <w:r w:rsidR="00C470C4" w:rsidRPr="009E6EB0">
        <w:t xml:space="preserve"> в биметаллических катализаторах </w:t>
      </w:r>
      <w:proofErr w:type="spellStart"/>
      <w:r w:rsidR="00C470C4" w:rsidRPr="009E6EB0">
        <w:t>PdFe</w:t>
      </w:r>
      <w:proofErr w:type="spellEnd"/>
      <w:r w:rsidR="00C470C4" w:rsidRPr="009E6EB0">
        <w:t xml:space="preserve">/SBA и </w:t>
      </w:r>
      <w:proofErr w:type="spellStart"/>
      <w:r w:rsidR="00C470C4" w:rsidRPr="009E6EB0">
        <w:t>PdFe</w:t>
      </w:r>
      <w:proofErr w:type="spellEnd"/>
      <w:r w:rsidR="00C470C4" w:rsidRPr="009E6EB0">
        <w:t>/</w:t>
      </w:r>
      <w:proofErr w:type="spellStart"/>
      <w:r w:rsidR="00C470C4" w:rsidRPr="009E6EB0">
        <w:t>ZrSBA</w:t>
      </w:r>
      <w:proofErr w:type="spellEnd"/>
      <w:r w:rsidR="00C470C4" w:rsidRPr="009E6EB0">
        <w:t xml:space="preserve"> больше, чем в Pd/SBA и Pd/</w:t>
      </w:r>
      <w:proofErr w:type="spellStart"/>
      <w:r w:rsidR="00C470C4" w:rsidRPr="009E6EB0">
        <w:t>ZrSBA</w:t>
      </w:r>
      <w:proofErr w:type="spellEnd"/>
      <w:r w:rsidR="00C470C4" w:rsidRPr="009E6EB0">
        <w:t xml:space="preserve">. </w:t>
      </w:r>
      <w:r>
        <w:t xml:space="preserve">Различия в соотношении </w:t>
      </w:r>
      <w:r>
        <w:rPr>
          <w:lang w:val="en-US"/>
        </w:rPr>
        <w:t>Pd</w:t>
      </w:r>
      <w:r w:rsidRPr="006A3BB2">
        <w:rPr>
          <w:vertAlign w:val="superscript"/>
        </w:rPr>
        <w:t>2+</w:t>
      </w:r>
      <w:r>
        <w:t>/</w:t>
      </w:r>
      <w:r>
        <w:rPr>
          <w:lang w:val="en-US"/>
        </w:rPr>
        <w:t>Pd</w:t>
      </w:r>
      <w:r w:rsidRPr="006A3BB2">
        <w:rPr>
          <w:vertAlign w:val="superscript"/>
        </w:rPr>
        <w:t>0</w:t>
      </w:r>
      <w:r w:rsidRPr="006A3BB2">
        <w:t xml:space="preserve"> </w:t>
      </w:r>
      <w:r>
        <w:t xml:space="preserve">в зависимости от состава и метода восстановления показаны методом РФЭС; </w:t>
      </w:r>
      <w:r w:rsidR="005E3E93">
        <w:t>железо присутствует в катализаторах в виде оксидов. Согласно</w:t>
      </w:r>
      <w:r w:rsidR="00C470C4" w:rsidRPr="009E6EB0">
        <w:t xml:space="preserve"> ТПВ</w:t>
      </w:r>
      <w:r w:rsidR="005E3E93">
        <w:t>,</w:t>
      </w:r>
      <w:r w:rsidR="00C470C4" w:rsidRPr="009E6EB0">
        <w:t xml:space="preserve"> </w:t>
      </w:r>
      <w:r>
        <w:rPr>
          <w:lang w:val="en-US"/>
        </w:rPr>
        <w:t>Pd</w:t>
      </w:r>
      <w:r w:rsidR="00C470C4" w:rsidRPr="009E6EB0">
        <w:t xml:space="preserve"> с</w:t>
      </w:r>
      <w:r w:rsidR="005E3E93">
        <w:t xml:space="preserve">ильно взаимодействует с </w:t>
      </w:r>
      <w:proofErr w:type="spellStart"/>
      <w:r w:rsidR="005E3E93">
        <w:rPr>
          <w:lang w:val="en-US"/>
        </w:rPr>
        <w:t>FeO</w:t>
      </w:r>
      <w:r w:rsidR="005E3E93" w:rsidRPr="005E3E93">
        <w:rPr>
          <w:vertAlign w:val="subscript"/>
          <w:lang w:val="en-US"/>
        </w:rPr>
        <w:t>x</w:t>
      </w:r>
      <w:proofErr w:type="spellEnd"/>
      <w:r w:rsidR="00C470C4" w:rsidRPr="009E6EB0">
        <w:t xml:space="preserve"> в биметаллических катализаторах</w:t>
      </w:r>
      <w:r w:rsidR="005E3E93" w:rsidRPr="005E3E93">
        <w:t xml:space="preserve">, </w:t>
      </w:r>
      <w:r w:rsidR="005E3E93">
        <w:t xml:space="preserve">а присутствие </w:t>
      </w:r>
      <w:r w:rsidR="005E3E93">
        <w:rPr>
          <w:lang w:val="en-US"/>
        </w:rPr>
        <w:t>Zr</w:t>
      </w:r>
      <w:r w:rsidR="005E3E93" w:rsidRPr="005E3E93">
        <w:t xml:space="preserve"> </w:t>
      </w:r>
      <w:r w:rsidR="005E3E93">
        <w:t xml:space="preserve">влияет на </w:t>
      </w:r>
      <w:r w:rsidR="00C470C4" w:rsidRPr="009E6EB0">
        <w:t>способност</w:t>
      </w:r>
      <w:r w:rsidR="005E3E93">
        <w:t>ь</w:t>
      </w:r>
      <w:r w:rsidR="00C470C4" w:rsidRPr="009E6EB0">
        <w:t xml:space="preserve"> Pd к восстановлению.</w:t>
      </w:r>
      <w:r w:rsidR="00AE2408">
        <w:t xml:space="preserve"> </w:t>
      </w:r>
      <w:r w:rsidR="00AE2408" w:rsidRPr="00F017A8">
        <w:t>Каталитические испытания показали</w:t>
      </w:r>
      <w:r w:rsidR="00AE2408">
        <w:t xml:space="preserve">, что </w:t>
      </w:r>
      <w:r w:rsidR="00AE2408" w:rsidRPr="00F017A8">
        <w:t xml:space="preserve">биметаллические катализаторы </w:t>
      </w:r>
      <w:proofErr w:type="spellStart"/>
      <w:r w:rsidR="00AE2408" w:rsidRPr="00F017A8">
        <w:rPr>
          <w:lang w:val="en-US"/>
        </w:rPr>
        <w:t>PdFe</w:t>
      </w:r>
      <w:proofErr w:type="spellEnd"/>
      <w:r w:rsidR="00AE2408" w:rsidRPr="00F017A8">
        <w:t>/</w:t>
      </w:r>
      <w:r w:rsidR="00AE2408" w:rsidRPr="00F017A8">
        <w:rPr>
          <w:lang w:val="en-US"/>
        </w:rPr>
        <w:t>SBA</w:t>
      </w:r>
      <w:r w:rsidR="00AE2408" w:rsidRPr="00F017A8">
        <w:t xml:space="preserve"> и </w:t>
      </w:r>
      <w:proofErr w:type="spellStart"/>
      <w:r w:rsidR="00AE2408" w:rsidRPr="00F017A8">
        <w:rPr>
          <w:lang w:val="en-US"/>
        </w:rPr>
        <w:t>PdFe</w:t>
      </w:r>
      <w:proofErr w:type="spellEnd"/>
      <w:r w:rsidR="00AE2408" w:rsidRPr="00F017A8">
        <w:t>/</w:t>
      </w:r>
      <w:proofErr w:type="spellStart"/>
      <w:r w:rsidR="00AE2408" w:rsidRPr="00F017A8">
        <w:rPr>
          <w:lang w:val="en-US"/>
        </w:rPr>
        <w:t>ZrSBA</w:t>
      </w:r>
      <w:proofErr w:type="spellEnd"/>
      <w:r w:rsidR="00AE2408" w:rsidRPr="00F017A8">
        <w:t xml:space="preserve"> обеспечивают повышенную конверсию ДКФ по сравнению с </w:t>
      </w:r>
      <w:r w:rsidR="00AE2408" w:rsidRPr="00F017A8">
        <w:rPr>
          <w:lang w:val="en-US"/>
        </w:rPr>
        <w:t>Pd</w:t>
      </w:r>
      <w:r w:rsidR="00AE2408" w:rsidRPr="00F017A8">
        <w:t>/</w:t>
      </w:r>
      <w:r w:rsidR="00AE2408" w:rsidRPr="00F017A8">
        <w:rPr>
          <w:lang w:val="en-US"/>
        </w:rPr>
        <w:t>SBA</w:t>
      </w:r>
      <w:r w:rsidR="00AE2408" w:rsidRPr="00F017A8">
        <w:t xml:space="preserve"> и </w:t>
      </w:r>
      <w:r w:rsidR="00AE2408" w:rsidRPr="00F017A8">
        <w:rPr>
          <w:lang w:val="en-US"/>
        </w:rPr>
        <w:t>Pd</w:t>
      </w:r>
      <w:r w:rsidR="00AE2408" w:rsidRPr="00F017A8">
        <w:t>/</w:t>
      </w:r>
      <w:proofErr w:type="spellStart"/>
      <w:r w:rsidR="00AE2408" w:rsidRPr="00F017A8">
        <w:rPr>
          <w:lang w:val="en-US"/>
        </w:rPr>
        <w:t>ZrSBA</w:t>
      </w:r>
      <w:proofErr w:type="spellEnd"/>
      <w:r w:rsidR="00AE2408" w:rsidRPr="00F017A8">
        <w:t>;</w:t>
      </w:r>
      <w:r w:rsidR="00AE2408">
        <w:t xml:space="preserve"> </w:t>
      </w:r>
      <w:r w:rsidR="00AE2408" w:rsidRPr="00F017A8">
        <w:t>добавление железа в состав катализаторов и присутствие циркония в составе носителя способствует повышению скорости реакции;</w:t>
      </w:r>
      <w:r w:rsidR="00AE2408">
        <w:t xml:space="preserve"> </w:t>
      </w:r>
      <w:proofErr w:type="spellStart"/>
      <w:r w:rsidR="00AE2408" w:rsidRPr="009E6EB0">
        <w:rPr>
          <w:lang w:val="en-US"/>
        </w:rPr>
        <w:t>PdFe</w:t>
      </w:r>
      <w:proofErr w:type="spellEnd"/>
      <w:r w:rsidR="00AE2408" w:rsidRPr="00F017A8">
        <w:t>/</w:t>
      </w:r>
      <w:proofErr w:type="spellStart"/>
      <w:r w:rsidR="00AE2408" w:rsidRPr="009E6EB0">
        <w:rPr>
          <w:lang w:val="en-US"/>
        </w:rPr>
        <w:t>ZrSBA</w:t>
      </w:r>
      <w:proofErr w:type="spellEnd"/>
      <w:r w:rsidR="00AE2408" w:rsidRPr="00F017A8">
        <w:t xml:space="preserve"> стабилен в проточном ГДХ.</w:t>
      </w:r>
      <w:r w:rsidR="00AE2408">
        <w:t xml:space="preserve"> </w:t>
      </w:r>
    </w:p>
    <w:p w14:paraId="7573442A" w14:textId="0D3EE0D1" w:rsidR="00911B46" w:rsidRDefault="008F235C" w:rsidP="00B22902">
      <w:pPr>
        <w:jc w:val="center"/>
      </w:pPr>
      <w:r w:rsidRPr="008F235C">
        <w:rPr>
          <w:noProof/>
        </w:rPr>
        <w:drawing>
          <wp:inline distT="0" distB="0" distL="0" distR="0" wp14:anchorId="40435A9D" wp14:editId="7BBA52E5">
            <wp:extent cx="4038483" cy="1325346"/>
            <wp:effectExtent l="0" t="0" r="635" b="0"/>
            <wp:docPr id="544754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548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2800" cy="13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EA8B" w14:textId="141869D0" w:rsidR="008F42B7" w:rsidRPr="00B22902" w:rsidRDefault="008F42B7" w:rsidP="00B22902">
      <w:pPr>
        <w:jc w:val="center"/>
      </w:pPr>
      <w:r w:rsidRPr="006834C5">
        <w:t xml:space="preserve">Рис. 1. </w:t>
      </w:r>
      <w:r>
        <w:t xml:space="preserve">ПЭМ изображение </w:t>
      </w:r>
      <w:r>
        <w:rPr>
          <w:lang w:val="en-US"/>
        </w:rPr>
        <w:t>SBA</w:t>
      </w:r>
      <w:r w:rsidRPr="008F42B7">
        <w:t>-15</w:t>
      </w:r>
      <w:r w:rsidR="00AF2749" w:rsidRPr="00AF2749">
        <w:rPr>
          <w:b/>
        </w:rPr>
        <w:t xml:space="preserve"> (</w:t>
      </w:r>
      <w:r w:rsidR="00AF2749" w:rsidRPr="006834C5">
        <w:rPr>
          <w:b/>
          <w:lang w:val="en-US"/>
        </w:rPr>
        <w:t>A</w:t>
      </w:r>
      <w:r w:rsidR="00AF2749" w:rsidRPr="00AF2749">
        <w:rPr>
          <w:b/>
        </w:rPr>
        <w:t xml:space="preserve">) </w:t>
      </w:r>
      <w:r w:rsidR="00AF2749" w:rsidRPr="00AF2749">
        <w:rPr>
          <w:bCs/>
        </w:rPr>
        <w:t>и</w:t>
      </w:r>
      <w:r w:rsidR="00AF2749">
        <w:rPr>
          <w:b/>
        </w:rPr>
        <w:t xml:space="preserve"> </w:t>
      </w:r>
      <w:proofErr w:type="spellStart"/>
      <w:r w:rsidR="00AF2749">
        <w:rPr>
          <w:lang w:val="en-US"/>
        </w:rPr>
        <w:t>PdSBA</w:t>
      </w:r>
      <w:proofErr w:type="spellEnd"/>
      <w:r w:rsidR="00AF2749" w:rsidRPr="00AF2749">
        <w:rPr>
          <w:b/>
        </w:rPr>
        <w:t xml:space="preserve"> (</w:t>
      </w:r>
      <w:r w:rsidRPr="006834C5">
        <w:rPr>
          <w:b/>
          <w:lang w:val="en-US"/>
        </w:rPr>
        <w:t>B</w:t>
      </w:r>
      <w:r w:rsidR="00AF2749" w:rsidRPr="00AF2749">
        <w:rPr>
          <w:b/>
        </w:rPr>
        <w:t>)</w:t>
      </w:r>
      <w:r w:rsidR="007A1528">
        <w:rPr>
          <w:bCs/>
        </w:rPr>
        <w:t>;</w:t>
      </w:r>
      <w:r w:rsidR="00B22902">
        <w:t xml:space="preserve"> </w:t>
      </w:r>
      <w:r w:rsidR="00AF2749">
        <w:t xml:space="preserve">кинетические кривые </w:t>
      </w:r>
      <w:r w:rsidRPr="008F42B7">
        <w:t>ГДХ ДКФ</w:t>
      </w:r>
      <w:r w:rsidR="00AF2749">
        <w:t xml:space="preserve"> </w:t>
      </w:r>
      <w:r w:rsidR="005E3E93">
        <w:br/>
      </w:r>
      <w:r w:rsidR="00AF2749">
        <w:t xml:space="preserve">на катализаторах различного состава после восстановления </w:t>
      </w:r>
      <w:r w:rsidR="00260E81" w:rsidRPr="008F42B7">
        <w:t>Н</w:t>
      </w:r>
      <w:r w:rsidRPr="008F42B7">
        <w:rPr>
          <w:vertAlign w:val="subscript"/>
        </w:rPr>
        <w:t xml:space="preserve">2 </w:t>
      </w:r>
      <w:r w:rsidRPr="008F42B7">
        <w:t>при 320</w:t>
      </w:r>
      <w:r w:rsidRPr="008F42B7">
        <w:rPr>
          <w:vertAlign w:val="superscript"/>
        </w:rPr>
        <w:t xml:space="preserve"> </w:t>
      </w:r>
      <w:proofErr w:type="spellStart"/>
      <w:r w:rsidRPr="008F42B7">
        <w:rPr>
          <w:vertAlign w:val="superscript"/>
        </w:rPr>
        <w:t>о</w:t>
      </w:r>
      <w:r w:rsidRPr="008F42B7">
        <w:t>С</w:t>
      </w:r>
      <w:proofErr w:type="spellEnd"/>
      <w:r w:rsidR="007A1528">
        <w:t xml:space="preserve"> </w:t>
      </w:r>
      <w:r w:rsidR="007A1528" w:rsidRPr="007A1528">
        <w:rPr>
          <w:b/>
          <w:bCs/>
        </w:rPr>
        <w:t>(С)</w:t>
      </w:r>
      <w:r w:rsidR="00B22902">
        <w:t>.</w:t>
      </w:r>
    </w:p>
    <w:p w14:paraId="4B91B15D" w14:textId="3867CE2F" w:rsidR="00C470C4" w:rsidRPr="00260E81" w:rsidRDefault="00C470C4" w:rsidP="00260E81">
      <w:pPr>
        <w:ind w:firstLine="708"/>
        <w:jc w:val="both"/>
      </w:pPr>
      <w:r>
        <w:t xml:space="preserve">Вывод: </w:t>
      </w:r>
      <w:r w:rsidR="005E3E93">
        <w:t>повышенная</w:t>
      </w:r>
      <w:r w:rsidR="00AE2408" w:rsidRPr="009E6EB0">
        <w:t xml:space="preserve"> дисперсность палладия </w:t>
      </w:r>
      <w:r w:rsidR="00070E72">
        <w:t xml:space="preserve">в </w:t>
      </w:r>
      <w:proofErr w:type="spellStart"/>
      <w:r w:rsidR="00070E72" w:rsidRPr="009E6EB0">
        <w:t>PdFe</w:t>
      </w:r>
      <w:proofErr w:type="spellEnd"/>
      <w:r w:rsidR="00070E72" w:rsidRPr="009E6EB0">
        <w:t xml:space="preserve">/SBA и </w:t>
      </w:r>
      <w:proofErr w:type="spellStart"/>
      <w:r w:rsidR="00070E72" w:rsidRPr="009E6EB0">
        <w:t>PdFe</w:t>
      </w:r>
      <w:proofErr w:type="spellEnd"/>
      <w:r w:rsidR="00070E72" w:rsidRPr="009E6EB0">
        <w:t>/</w:t>
      </w:r>
      <w:proofErr w:type="spellStart"/>
      <w:r w:rsidR="00070E72" w:rsidRPr="009E6EB0">
        <w:t>ZrSBA</w:t>
      </w:r>
      <w:proofErr w:type="spellEnd"/>
      <w:r w:rsidR="00070E72" w:rsidRPr="009E6EB0">
        <w:t xml:space="preserve"> </w:t>
      </w:r>
      <w:r w:rsidR="00070E72">
        <w:t>и л</w:t>
      </w:r>
      <w:r w:rsidR="00AE2408" w:rsidRPr="009E6EB0">
        <w:t xml:space="preserve">егкое восстановление Pd в составе </w:t>
      </w:r>
      <w:proofErr w:type="spellStart"/>
      <w:r w:rsidR="00AE2408" w:rsidRPr="009E6EB0">
        <w:t>PdFe</w:t>
      </w:r>
      <w:proofErr w:type="spellEnd"/>
      <w:r w:rsidR="00AE2408" w:rsidRPr="009E6EB0">
        <w:t>/</w:t>
      </w:r>
      <w:proofErr w:type="spellStart"/>
      <w:r w:rsidR="00AE2408" w:rsidRPr="009E6EB0">
        <w:t>ZrSBA</w:t>
      </w:r>
      <w:proofErr w:type="spellEnd"/>
      <w:r w:rsidR="00AE2408" w:rsidRPr="009E6EB0">
        <w:t xml:space="preserve"> </w:t>
      </w:r>
      <w:r w:rsidR="00070E72" w:rsidRPr="009E6EB0">
        <w:t>способствую</w:t>
      </w:r>
      <w:r w:rsidR="00070E72">
        <w:t xml:space="preserve">т </w:t>
      </w:r>
      <w:r w:rsidR="00AE2408" w:rsidRPr="009E6EB0">
        <w:t>улучшению каталитических свойств.</w:t>
      </w:r>
    </w:p>
    <w:p w14:paraId="0000000E" w14:textId="77777777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Литература</w:t>
      </w:r>
    </w:p>
    <w:p w14:paraId="1CAE73A6" w14:textId="77777777" w:rsidR="007C1636" w:rsidRPr="002D3876" w:rsidRDefault="007C1636" w:rsidP="007C1636">
      <w:pPr>
        <w:numPr>
          <w:ilvl w:val="0"/>
          <w:numId w:val="3"/>
        </w:numPr>
        <w:jc w:val="both"/>
        <w:rPr>
          <w:rFonts w:eastAsia="Calibri"/>
          <w:lang w:val="en-US"/>
        </w:rPr>
      </w:pPr>
      <w:proofErr w:type="spellStart"/>
      <w:r w:rsidRPr="00765EB9">
        <w:rPr>
          <w:rFonts w:eastAsia="Calibri"/>
          <w:lang w:val="en-US"/>
        </w:rPr>
        <w:t>Vieno</w:t>
      </w:r>
      <w:proofErr w:type="spellEnd"/>
      <w:r w:rsidRPr="00765EB9">
        <w:rPr>
          <w:rFonts w:eastAsia="Calibri"/>
          <w:lang w:val="en-US"/>
        </w:rPr>
        <w:t xml:space="preserve"> N., </w:t>
      </w:r>
      <w:proofErr w:type="spellStart"/>
      <w:r w:rsidRPr="00765EB9">
        <w:rPr>
          <w:rFonts w:eastAsia="Calibri"/>
          <w:lang w:val="en-US"/>
        </w:rPr>
        <w:t>Sillanpää</w:t>
      </w:r>
      <w:proofErr w:type="spellEnd"/>
      <w:r w:rsidRPr="00765EB9">
        <w:rPr>
          <w:rFonts w:eastAsia="Calibri"/>
          <w:lang w:val="en-US"/>
        </w:rPr>
        <w:t xml:space="preserve"> M. Fate of diclofenac in municipal wastewater treatment plant. A review</w:t>
      </w:r>
      <w:r>
        <w:rPr>
          <w:rFonts w:eastAsia="Calibri"/>
          <w:lang w:val="en-US"/>
        </w:rPr>
        <w:t xml:space="preserve"> </w:t>
      </w:r>
      <w:r w:rsidRPr="00765EB9">
        <w:rPr>
          <w:rFonts w:eastAsia="Calibri"/>
          <w:lang w:val="en-US"/>
        </w:rPr>
        <w:t>//</w:t>
      </w:r>
      <w:r w:rsidRPr="002D3876">
        <w:rPr>
          <w:lang w:val="en-US"/>
        </w:rPr>
        <w:t xml:space="preserve"> </w:t>
      </w:r>
      <w:r w:rsidRPr="00070E72">
        <w:rPr>
          <w:rFonts w:eastAsia="Calibri"/>
          <w:lang w:val="en-US"/>
        </w:rPr>
        <w:t xml:space="preserve">Environ. Int. </w:t>
      </w:r>
      <w:r w:rsidRPr="00765EB9">
        <w:rPr>
          <w:rFonts w:eastAsia="Calibri"/>
          <w:lang w:val="en-US"/>
        </w:rPr>
        <w:t>2014. V. 69. P. 28-39.</w:t>
      </w:r>
    </w:p>
    <w:p w14:paraId="0535783F" w14:textId="77777777" w:rsidR="00260E81" w:rsidRPr="00765EB9" w:rsidRDefault="00260E81" w:rsidP="00260E81">
      <w:pPr>
        <w:numPr>
          <w:ilvl w:val="0"/>
          <w:numId w:val="3"/>
        </w:numPr>
        <w:jc w:val="both"/>
        <w:rPr>
          <w:rFonts w:eastAsia="Calibri"/>
        </w:rPr>
      </w:pPr>
      <w:r w:rsidRPr="00765EB9">
        <w:rPr>
          <w:rFonts w:eastAsia="Calibri"/>
          <w:lang w:val="en-US"/>
        </w:rPr>
        <w:t>Dawson G. W., Mercer B. W. Hazardous Waste Management. John Wiley &amp; Sons. New York. 1986. 532 p.</w:t>
      </w:r>
      <w:r w:rsidRPr="00765EB9">
        <w:rPr>
          <w:rFonts w:eastAsia="Calibri"/>
        </w:rPr>
        <w:t xml:space="preserve"> </w:t>
      </w:r>
    </w:p>
    <w:p w14:paraId="591AA773" w14:textId="38D5F544" w:rsidR="004E2400" w:rsidRDefault="00260E81" w:rsidP="004E2400">
      <w:pPr>
        <w:numPr>
          <w:ilvl w:val="0"/>
          <w:numId w:val="3"/>
        </w:numPr>
        <w:jc w:val="both"/>
        <w:rPr>
          <w:rFonts w:eastAsia="Calibri"/>
        </w:rPr>
      </w:pPr>
      <w:proofErr w:type="spellStart"/>
      <w:r w:rsidRPr="00765EB9">
        <w:rPr>
          <w:rFonts w:eastAsia="Calibri"/>
          <w:lang w:val="en-US"/>
        </w:rPr>
        <w:t>Lokteva</w:t>
      </w:r>
      <w:proofErr w:type="spellEnd"/>
      <w:r w:rsidRPr="00765EB9">
        <w:rPr>
          <w:rFonts w:eastAsia="Calibri"/>
          <w:lang w:val="en-US"/>
        </w:rPr>
        <w:t xml:space="preserve"> E., </w:t>
      </w:r>
      <w:proofErr w:type="spellStart"/>
      <w:r w:rsidRPr="00765EB9">
        <w:rPr>
          <w:rFonts w:eastAsia="Calibri"/>
          <w:lang w:val="en-US"/>
        </w:rPr>
        <w:t>Golubina</w:t>
      </w:r>
      <w:proofErr w:type="spellEnd"/>
      <w:r w:rsidRPr="00765EB9">
        <w:rPr>
          <w:rFonts w:eastAsia="Calibri"/>
          <w:lang w:val="en-US"/>
        </w:rPr>
        <w:t xml:space="preserve"> E., </w:t>
      </w:r>
      <w:proofErr w:type="spellStart"/>
      <w:r w:rsidRPr="00765EB9">
        <w:rPr>
          <w:rFonts w:eastAsia="Calibri"/>
          <w:lang w:val="en-US"/>
        </w:rPr>
        <w:t>Likholobov</w:t>
      </w:r>
      <w:proofErr w:type="spellEnd"/>
      <w:r w:rsidRPr="00765EB9">
        <w:rPr>
          <w:rFonts w:eastAsia="Calibri"/>
          <w:lang w:val="en-US"/>
        </w:rPr>
        <w:t xml:space="preserve"> V., </w:t>
      </w:r>
      <w:proofErr w:type="spellStart"/>
      <w:r w:rsidRPr="00765EB9">
        <w:rPr>
          <w:rFonts w:eastAsia="Calibri"/>
          <w:lang w:val="en-US"/>
        </w:rPr>
        <w:t>Lunin</w:t>
      </w:r>
      <w:proofErr w:type="spellEnd"/>
      <w:r w:rsidRPr="00765EB9">
        <w:rPr>
          <w:rFonts w:eastAsia="Calibri"/>
          <w:lang w:val="en-US"/>
        </w:rPr>
        <w:t xml:space="preserve"> V. Disposal of Chlorine-Containing Wastes. in: Chemistry Beyond Chlorine. Springer. 2016. P. 559-584.</w:t>
      </w:r>
    </w:p>
    <w:p w14:paraId="3DEC0FE7" w14:textId="0FA5A23C" w:rsidR="004E2400" w:rsidRPr="004E2400" w:rsidRDefault="004E2400" w:rsidP="004E2400">
      <w:pPr>
        <w:jc w:val="both"/>
        <w:rPr>
          <w:rFonts w:eastAsia="Calibri"/>
        </w:rPr>
      </w:pPr>
      <w:r w:rsidRPr="004E2400">
        <w:rPr>
          <w:rFonts w:eastAsia="Calibri"/>
        </w:rPr>
        <w:lastRenderedPageBreak/>
        <w:drawing>
          <wp:inline distT="0" distB="0" distL="0" distR="0" wp14:anchorId="604D995C" wp14:editId="6C8A5637">
            <wp:extent cx="5831840" cy="8282305"/>
            <wp:effectExtent l="0" t="0" r="0" b="0"/>
            <wp:docPr id="1885038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384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400" w:rsidRPr="004E2400" w:rsidSect="00834495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6F4670"/>
    <w:multiLevelType w:val="hybridMultilevel"/>
    <w:tmpl w:val="9AAEAD48"/>
    <w:lvl w:ilvl="0" w:tplc="49F24758">
      <w:start w:val="1"/>
      <w:numFmt w:val="decimal"/>
      <w:lvlText w:val="%1."/>
      <w:lvlJc w:val="center"/>
      <w:pPr>
        <w:tabs>
          <w:tab w:val="num" w:pos="215"/>
        </w:tabs>
        <w:ind w:left="215" w:hanging="2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1"/>
  </w:num>
  <w:num w:numId="2" w16cid:durableId="298656977">
    <w:abstractNumId w:val="2"/>
  </w:num>
  <w:num w:numId="3" w16cid:durableId="36163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36E4F"/>
    <w:rsid w:val="00063966"/>
    <w:rsid w:val="00070E72"/>
    <w:rsid w:val="00086081"/>
    <w:rsid w:val="000A49DE"/>
    <w:rsid w:val="000F27B8"/>
    <w:rsid w:val="00101A1C"/>
    <w:rsid w:val="00103657"/>
    <w:rsid w:val="00106375"/>
    <w:rsid w:val="00116478"/>
    <w:rsid w:val="00130241"/>
    <w:rsid w:val="001E61C2"/>
    <w:rsid w:val="001F0493"/>
    <w:rsid w:val="002264EE"/>
    <w:rsid w:val="0023307C"/>
    <w:rsid w:val="00260E81"/>
    <w:rsid w:val="002D3876"/>
    <w:rsid w:val="0031361E"/>
    <w:rsid w:val="003626F2"/>
    <w:rsid w:val="00391C38"/>
    <w:rsid w:val="003B76D6"/>
    <w:rsid w:val="004A26A3"/>
    <w:rsid w:val="004A29EC"/>
    <w:rsid w:val="004E2400"/>
    <w:rsid w:val="004F0EDF"/>
    <w:rsid w:val="004F4484"/>
    <w:rsid w:val="00522BF1"/>
    <w:rsid w:val="00590166"/>
    <w:rsid w:val="005D022B"/>
    <w:rsid w:val="005E28BC"/>
    <w:rsid w:val="005E3E93"/>
    <w:rsid w:val="005E5BE9"/>
    <w:rsid w:val="0069427D"/>
    <w:rsid w:val="006A3BB2"/>
    <w:rsid w:val="006F7A19"/>
    <w:rsid w:val="007213E1"/>
    <w:rsid w:val="00775389"/>
    <w:rsid w:val="00797838"/>
    <w:rsid w:val="007A1528"/>
    <w:rsid w:val="007B452B"/>
    <w:rsid w:val="007C1636"/>
    <w:rsid w:val="007C36D8"/>
    <w:rsid w:val="007F2744"/>
    <w:rsid w:val="00811202"/>
    <w:rsid w:val="00834495"/>
    <w:rsid w:val="008931BE"/>
    <w:rsid w:val="008C67E3"/>
    <w:rsid w:val="008E5591"/>
    <w:rsid w:val="008F235C"/>
    <w:rsid w:val="008F42B7"/>
    <w:rsid w:val="00911B46"/>
    <w:rsid w:val="00921D45"/>
    <w:rsid w:val="00940788"/>
    <w:rsid w:val="0097685B"/>
    <w:rsid w:val="009A66DB"/>
    <w:rsid w:val="009B2F80"/>
    <w:rsid w:val="009B3300"/>
    <w:rsid w:val="009F3380"/>
    <w:rsid w:val="00A02163"/>
    <w:rsid w:val="00A314FE"/>
    <w:rsid w:val="00AE2408"/>
    <w:rsid w:val="00AF2749"/>
    <w:rsid w:val="00B22902"/>
    <w:rsid w:val="00BF36F8"/>
    <w:rsid w:val="00BF4622"/>
    <w:rsid w:val="00C470C4"/>
    <w:rsid w:val="00C63E51"/>
    <w:rsid w:val="00CD00B1"/>
    <w:rsid w:val="00D22306"/>
    <w:rsid w:val="00D31600"/>
    <w:rsid w:val="00D42542"/>
    <w:rsid w:val="00D8121C"/>
    <w:rsid w:val="00E22189"/>
    <w:rsid w:val="00E74069"/>
    <w:rsid w:val="00EB1F49"/>
    <w:rsid w:val="00F64CCC"/>
    <w:rsid w:val="00F865B3"/>
    <w:rsid w:val="00FB1509"/>
    <w:rsid w:val="00FB46A7"/>
    <w:rsid w:val="00FC5557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8F42B7"/>
    <w:pPr>
      <w:spacing w:before="100" w:beforeAutospacing="1" w:after="100" w:afterAutospacing="1"/>
    </w:pPr>
  </w:style>
  <w:style w:type="character" w:styleId="ac">
    <w:name w:val="annotation reference"/>
    <w:basedOn w:val="a0"/>
    <w:uiPriority w:val="99"/>
    <w:semiHidden/>
    <w:unhideWhenUsed/>
    <w:rsid w:val="00AF274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F274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F2749"/>
    <w:rPr>
      <w:rFonts w:ascii="Times New Roman" w:eastAsia="Times New Roman" w:hAnsi="Times New Roman" w:cs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F274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F2749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Эвелина Хачатрян</cp:lastModifiedBy>
  <cp:revision>3</cp:revision>
  <dcterms:created xsi:type="dcterms:W3CDTF">2024-02-21T10:29:00Z</dcterms:created>
  <dcterms:modified xsi:type="dcterms:W3CDTF">2024-02-21T10:41:00Z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