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F4A729" w:rsidR="00130241" w:rsidRPr="00776A19" w:rsidRDefault="00C95DFC" w:rsidP="00776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Влияние носителя на активность </w:t>
      </w:r>
      <w:proofErr w:type="spellStart"/>
      <w:r>
        <w:rPr>
          <w:b/>
          <w:color w:val="000000"/>
        </w:rPr>
        <w:t>хромоксидных</w:t>
      </w:r>
      <w:proofErr w:type="spellEnd"/>
      <w:r>
        <w:rPr>
          <w:b/>
          <w:color w:val="000000"/>
        </w:rPr>
        <w:t xml:space="preserve"> катализатор</w:t>
      </w:r>
      <w:r>
        <w:rPr>
          <w:b/>
          <w:color w:val="000000"/>
        </w:rPr>
        <w:t>ов в реакции д</w:t>
      </w:r>
      <w:r w:rsidR="00776A19">
        <w:rPr>
          <w:b/>
          <w:color w:val="000000"/>
        </w:rPr>
        <w:t>егидрировани</w:t>
      </w:r>
      <w:r>
        <w:rPr>
          <w:b/>
          <w:color w:val="000000"/>
        </w:rPr>
        <w:t>я</w:t>
      </w:r>
      <w:r w:rsidR="00776A19">
        <w:rPr>
          <w:b/>
          <w:color w:val="000000"/>
        </w:rPr>
        <w:t xml:space="preserve"> бутана в присутствии СО</w:t>
      </w:r>
      <w:r w:rsidR="00776A19" w:rsidRPr="00C95DFC">
        <w:rPr>
          <w:b/>
          <w:color w:val="000000"/>
          <w:vertAlign w:val="subscript"/>
        </w:rPr>
        <w:t>2</w:t>
      </w:r>
    </w:p>
    <w:p w14:paraId="00000002" w14:textId="57F6E484" w:rsidR="00130241" w:rsidRPr="00776A19" w:rsidRDefault="00776A19" w:rsidP="00776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Байбурский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Тедеева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6696D37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76A19">
        <w:rPr>
          <w:i/>
          <w:color w:val="000000"/>
        </w:rPr>
        <w:t>6</w:t>
      </w:r>
      <w:r>
        <w:rPr>
          <w:i/>
          <w:color w:val="000000"/>
        </w:rPr>
        <w:t xml:space="preserve"> курс</w:t>
      </w:r>
      <w:r w:rsidR="00776A19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4" w14:textId="433BE1F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33AA65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3C03AF" w:rsidRPr="003C03AF">
        <w:rPr>
          <w:i/>
          <w:iCs/>
        </w:rPr>
        <w:t>vovov.325@gmail.com</w:t>
      </w:r>
      <w:r>
        <w:rPr>
          <w:i/>
          <w:color w:val="000000"/>
        </w:rPr>
        <w:t xml:space="preserve"> </w:t>
      </w:r>
    </w:p>
    <w:p w14:paraId="42B15171" w14:textId="4FE728E4" w:rsidR="003C03AF" w:rsidRPr="009A5EDA" w:rsidRDefault="003C03AF" w:rsidP="009A5EDA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A5EDA">
        <w:rPr>
          <w:color w:val="000000" w:themeColor="text1"/>
        </w:rPr>
        <w:t xml:space="preserve">Производство олефинов с низкой молекулярной массой, таких как бутены (бутен-1, </w:t>
      </w:r>
      <w:proofErr w:type="spellStart"/>
      <w:r w:rsidRPr="009A5EDA">
        <w:rPr>
          <w:i/>
          <w:iCs/>
          <w:color w:val="000000" w:themeColor="text1"/>
        </w:rPr>
        <w:t>цис</w:t>
      </w:r>
      <w:proofErr w:type="spellEnd"/>
      <w:r w:rsidRPr="009A5EDA">
        <w:rPr>
          <w:i/>
          <w:iCs/>
          <w:color w:val="000000" w:themeColor="text1"/>
        </w:rPr>
        <w:t>-</w:t>
      </w:r>
      <w:r w:rsidRPr="009A5EDA">
        <w:rPr>
          <w:color w:val="000000" w:themeColor="text1"/>
        </w:rPr>
        <w:t xml:space="preserve"> и </w:t>
      </w:r>
      <w:r w:rsidRPr="009A5EDA">
        <w:rPr>
          <w:rStyle w:val="ab"/>
          <w:color w:val="000000" w:themeColor="text1"/>
        </w:rPr>
        <w:t>транс</w:t>
      </w:r>
      <w:r w:rsidRPr="009A5EDA">
        <w:rPr>
          <w:color w:val="000000" w:themeColor="text1"/>
        </w:rPr>
        <w:t>-бутен-2</w:t>
      </w:r>
      <w:r w:rsidR="006E4C78">
        <w:rPr>
          <w:color w:val="000000" w:themeColor="text1"/>
        </w:rPr>
        <w:t>,</w:t>
      </w:r>
      <w:r w:rsidRPr="009A5EDA">
        <w:rPr>
          <w:color w:val="000000" w:themeColor="text1"/>
        </w:rPr>
        <w:t xml:space="preserve"> бутадиен), путем дегидрирования н-бутана представляет большой промышленный интерес. </w:t>
      </w:r>
      <w:r w:rsidRPr="009A5EDA">
        <w:rPr>
          <w:color w:val="000000" w:themeColor="text1"/>
        </w:rPr>
        <w:t>Однако р</w:t>
      </w:r>
      <w:r w:rsidRPr="009A5EDA">
        <w:rPr>
          <w:color w:val="000000" w:themeColor="text1"/>
        </w:rPr>
        <w:t xml:space="preserve">еакция </w:t>
      </w:r>
      <w:r w:rsidRPr="009A5EDA">
        <w:rPr>
          <w:color w:val="000000" w:themeColor="text1"/>
        </w:rPr>
        <w:t xml:space="preserve">прямого дегидрирования низших </w:t>
      </w:r>
      <w:proofErr w:type="spellStart"/>
      <w:r w:rsidRPr="009A5EDA">
        <w:rPr>
          <w:color w:val="000000" w:themeColor="text1"/>
        </w:rPr>
        <w:t>алканов</w:t>
      </w:r>
      <w:proofErr w:type="spellEnd"/>
      <w:r w:rsidRPr="009A5EDA">
        <w:rPr>
          <w:color w:val="000000" w:themeColor="text1"/>
        </w:rPr>
        <w:t xml:space="preserve"> </w:t>
      </w:r>
      <w:proofErr w:type="spellStart"/>
      <w:r w:rsidRPr="009A5EDA">
        <w:rPr>
          <w:color w:val="000000" w:themeColor="text1"/>
        </w:rPr>
        <w:t>термодинамически</w:t>
      </w:r>
      <w:proofErr w:type="spellEnd"/>
      <w:r w:rsidRPr="009A5EDA">
        <w:rPr>
          <w:color w:val="000000" w:themeColor="text1"/>
        </w:rPr>
        <w:t xml:space="preserve"> ограничена и сильно </w:t>
      </w:r>
      <w:proofErr w:type="spellStart"/>
      <w:r w:rsidRPr="009A5EDA">
        <w:rPr>
          <w:color w:val="000000" w:themeColor="text1"/>
        </w:rPr>
        <w:t>эндотермична</w:t>
      </w:r>
      <w:proofErr w:type="spellEnd"/>
      <w:r w:rsidRPr="009A5EDA">
        <w:rPr>
          <w:color w:val="000000" w:themeColor="text1"/>
        </w:rPr>
        <w:t>. Кроме этого, существуют две нежелательные реакции: а) реакци</w:t>
      </w:r>
      <w:r w:rsidRPr="009A5EDA">
        <w:rPr>
          <w:color w:val="000000" w:themeColor="text1"/>
        </w:rPr>
        <w:t>и</w:t>
      </w:r>
      <w:r w:rsidRPr="009A5EDA">
        <w:rPr>
          <w:color w:val="000000" w:themeColor="text1"/>
        </w:rPr>
        <w:t xml:space="preserve"> г</w:t>
      </w:r>
      <w:proofErr w:type="spellStart"/>
      <w:r w:rsidRPr="009A5EDA">
        <w:rPr>
          <w:color w:val="000000" w:themeColor="text1"/>
        </w:rPr>
        <w:t>идрогенолиза</w:t>
      </w:r>
      <w:proofErr w:type="spellEnd"/>
      <w:r w:rsidRPr="009A5EDA">
        <w:rPr>
          <w:color w:val="000000" w:themeColor="text1"/>
        </w:rPr>
        <w:t>, состоящие из разрыва связей C-C, приводящие к образованию продуктов C</w:t>
      </w:r>
      <w:r w:rsidRPr="009A5EDA">
        <w:rPr>
          <w:color w:val="000000" w:themeColor="text1"/>
          <w:vertAlign w:val="subscript"/>
        </w:rPr>
        <w:t>1</w:t>
      </w:r>
      <w:r w:rsidRPr="009A5EDA">
        <w:rPr>
          <w:color w:val="000000" w:themeColor="text1"/>
        </w:rPr>
        <w:t>, C</w:t>
      </w:r>
      <w:r w:rsidRPr="009A5EDA">
        <w:rPr>
          <w:color w:val="000000" w:themeColor="text1"/>
          <w:vertAlign w:val="subscript"/>
        </w:rPr>
        <w:t>2</w:t>
      </w:r>
      <w:r w:rsidRPr="009A5EDA">
        <w:rPr>
          <w:color w:val="000000" w:themeColor="text1"/>
        </w:rPr>
        <w:t xml:space="preserve"> и C</w:t>
      </w:r>
      <w:r w:rsidRPr="009A5EDA">
        <w:rPr>
          <w:color w:val="000000" w:themeColor="text1"/>
          <w:vertAlign w:val="subscript"/>
        </w:rPr>
        <w:t>3</w:t>
      </w:r>
      <w:r w:rsidRPr="009A5EDA">
        <w:rPr>
          <w:color w:val="000000" w:themeColor="text1"/>
        </w:rPr>
        <w:t xml:space="preserve"> (метана, этана, этилена, пропана и пропилена) и б) реакци</w:t>
      </w:r>
      <w:r w:rsidRPr="009A5EDA">
        <w:rPr>
          <w:color w:val="000000" w:themeColor="text1"/>
        </w:rPr>
        <w:t>я</w:t>
      </w:r>
      <w:r w:rsidRPr="009A5EDA">
        <w:rPr>
          <w:color w:val="000000" w:themeColor="text1"/>
        </w:rPr>
        <w:t xml:space="preserve"> образования кокса или предшественников кокса, которые могут привести к дезактивации катализатора из-за блокировки активных центров.</w:t>
      </w:r>
    </w:p>
    <w:p w14:paraId="29F84096" w14:textId="2513A45C" w:rsidR="00123440" w:rsidRPr="009A5EDA" w:rsidRDefault="00123440" w:rsidP="009A5EDA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A5EDA">
        <w:rPr>
          <w:color w:val="000000" w:themeColor="text1"/>
        </w:rPr>
        <w:t xml:space="preserve">Перспективным </w:t>
      </w:r>
      <w:r w:rsidR="001414B7" w:rsidRPr="009A5EDA">
        <w:rPr>
          <w:color w:val="000000" w:themeColor="text1"/>
        </w:rPr>
        <w:t>является использование СО</w:t>
      </w:r>
      <w:r w:rsidR="001414B7" w:rsidRPr="009A5EDA">
        <w:rPr>
          <w:color w:val="000000" w:themeColor="text1"/>
          <w:vertAlign w:val="subscript"/>
        </w:rPr>
        <w:t>2</w:t>
      </w:r>
      <w:r w:rsidR="001414B7" w:rsidRPr="009A5EDA">
        <w:rPr>
          <w:color w:val="000000" w:themeColor="text1"/>
        </w:rPr>
        <w:t xml:space="preserve"> в качестве мягкого окислителя</w:t>
      </w:r>
      <w:r w:rsidR="006E4C78">
        <w:rPr>
          <w:color w:val="000000" w:themeColor="text1"/>
        </w:rPr>
        <w:t xml:space="preserve">. </w:t>
      </w:r>
      <w:r w:rsidRPr="009A5EDA">
        <w:rPr>
          <w:color w:val="000000" w:themeColor="text1"/>
        </w:rPr>
        <w:t>CO</w:t>
      </w:r>
      <w:r w:rsidRPr="009A5EDA">
        <w:rPr>
          <w:color w:val="000000" w:themeColor="text1"/>
          <w:vertAlign w:val="subscript"/>
        </w:rPr>
        <w:t>2</w:t>
      </w:r>
      <w:r w:rsidRPr="009A5EDA">
        <w:rPr>
          <w:color w:val="000000" w:themeColor="text1"/>
        </w:rPr>
        <w:t xml:space="preserve"> </w:t>
      </w:r>
      <w:r w:rsidR="001414B7" w:rsidRPr="009A5EDA">
        <w:rPr>
          <w:color w:val="000000" w:themeColor="text1"/>
        </w:rPr>
        <w:t>в процессе окислительного дегидрирования способствует</w:t>
      </w:r>
      <w:r w:rsidRPr="009A5EDA">
        <w:rPr>
          <w:color w:val="000000" w:themeColor="text1"/>
        </w:rPr>
        <w:t xml:space="preserve"> смещени</w:t>
      </w:r>
      <w:r w:rsidR="001414B7" w:rsidRPr="009A5EDA">
        <w:rPr>
          <w:color w:val="000000" w:themeColor="text1"/>
        </w:rPr>
        <w:t>ю химического</w:t>
      </w:r>
      <w:r w:rsidRPr="009A5EDA">
        <w:rPr>
          <w:color w:val="000000" w:themeColor="text1"/>
        </w:rPr>
        <w:t xml:space="preserve"> равновесия </w:t>
      </w:r>
      <w:r w:rsidR="001A446E" w:rsidRPr="009A5EDA">
        <w:rPr>
          <w:color w:val="000000" w:themeColor="text1"/>
        </w:rPr>
        <w:t>в сторону образования олефинов, препятствует глубокому окислению углеводородов, что способствует увеличению селективности по олефинам.</w:t>
      </w:r>
      <w:r w:rsidRPr="009A5EDA">
        <w:rPr>
          <w:color w:val="000000" w:themeColor="text1"/>
        </w:rPr>
        <w:t xml:space="preserve"> Химическое преобразование CO</w:t>
      </w:r>
      <w:r w:rsidRPr="009A5EDA">
        <w:rPr>
          <w:color w:val="000000" w:themeColor="text1"/>
          <w:vertAlign w:val="subscript"/>
        </w:rPr>
        <w:t xml:space="preserve">2 </w:t>
      </w:r>
      <w:r w:rsidRPr="009A5EDA">
        <w:rPr>
          <w:color w:val="000000" w:themeColor="text1"/>
        </w:rPr>
        <w:t xml:space="preserve">в данном процессе частично </w:t>
      </w:r>
      <w:r w:rsidR="00737228">
        <w:rPr>
          <w:color w:val="000000" w:themeColor="text1"/>
        </w:rPr>
        <w:t xml:space="preserve">способствует </w:t>
      </w:r>
      <w:r w:rsidRPr="009A5EDA">
        <w:rPr>
          <w:color w:val="000000" w:themeColor="text1"/>
        </w:rPr>
        <w:t>его утилизации.</w:t>
      </w:r>
      <w:r w:rsidR="001A68C9" w:rsidRPr="009A5EDA">
        <w:rPr>
          <w:color w:val="000000" w:themeColor="text1"/>
        </w:rPr>
        <w:t xml:space="preserve"> </w:t>
      </w:r>
      <w:r w:rsidR="001A68C9" w:rsidRPr="009A5EDA">
        <w:t>Основн</w:t>
      </w:r>
      <w:r w:rsidR="001A68C9" w:rsidRPr="009A5EDA">
        <w:t xml:space="preserve">ым недостатком использования </w:t>
      </w:r>
      <w:r w:rsidR="001A68C9" w:rsidRPr="009A5EDA">
        <w:t>СО</w:t>
      </w:r>
      <w:r w:rsidR="001A68C9" w:rsidRPr="009A5EDA">
        <w:rPr>
          <w:vertAlign w:val="subscript"/>
        </w:rPr>
        <w:t>2</w:t>
      </w:r>
      <w:r w:rsidR="001A68C9" w:rsidRPr="009A5EDA">
        <w:t xml:space="preserve"> является высокая инертность молекулы этого газа, </w:t>
      </w:r>
      <w:r w:rsidR="001A68C9" w:rsidRPr="009A5EDA">
        <w:t xml:space="preserve">ввиду этого требуется </w:t>
      </w:r>
      <w:r w:rsidR="001A68C9" w:rsidRPr="009A5EDA">
        <w:t>катализатор</w:t>
      </w:r>
      <w:r w:rsidR="00FC72FE" w:rsidRPr="009A5EDA">
        <w:t>, способный активировать данную молекулу.</w:t>
      </w:r>
    </w:p>
    <w:p w14:paraId="4C4DC2D1" w14:textId="3E3C4798" w:rsidR="001A68C9" w:rsidRPr="009A5EDA" w:rsidRDefault="001A68C9" w:rsidP="009A5EDA">
      <w:pPr>
        <w:ind w:firstLine="709"/>
        <w:jc w:val="both"/>
      </w:pPr>
      <w:r w:rsidRPr="009A5EDA">
        <w:t>Высокой каталитической активностью в реакци</w:t>
      </w:r>
      <w:r w:rsidR="00FC72FE" w:rsidRPr="009A5EDA">
        <w:t>ях</w:t>
      </w:r>
      <w:r w:rsidRPr="009A5EDA">
        <w:t xml:space="preserve"> дегидрирования </w:t>
      </w:r>
      <w:r w:rsidR="00FC72FE" w:rsidRPr="009A5EDA">
        <w:t xml:space="preserve">низших </w:t>
      </w:r>
      <w:proofErr w:type="spellStart"/>
      <w:r w:rsidR="00FC72FE" w:rsidRPr="009A5EDA">
        <w:t>алканов</w:t>
      </w:r>
      <w:proofErr w:type="spellEnd"/>
      <w:r w:rsidRPr="009A5EDA">
        <w:t xml:space="preserve"> в присутствии СО</w:t>
      </w:r>
      <w:r w:rsidRPr="009A5EDA">
        <w:rPr>
          <w:vertAlign w:val="subscript"/>
        </w:rPr>
        <w:t>2</w:t>
      </w:r>
      <w:r w:rsidRPr="009A5EDA">
        <w:t xml:space="preserve"> обладают нанесённые </w:t>
      </w:r>
      <w:proofErr w:type="spellStart"/>
      <w:r w:rsidRPr="009A5EDA">
        <w:t>хромоксидные</w:t>
      </w:r>
      <w:proofErr w:type="spellEnd"/>
      <w:r w:rsidRPr="009A5EDA">
        <w:t xml:space="preserve"> каталитические системы, активными центрами которых являются </w:t>
      </w:r>
      <w:r w:rsidR="00737228">
        <w:t>частицы</w:t>
      </w:r>
      <w:r w:rsidRPr="009A5EDA">
        <w:t xml:space="preserve"> </w:t>
      </w:r>
      <w:r w:rsidRPr="009A5EDA">
        <w:rPr>
          <w:lang w:val="en-US"/>
        </w:rPr>
        <w:t>Cr</w:t>
      </w:r>
      <w:r w:rsidRPr="009A5EDA">
        <w:rPr>
          <w:vertAlign w:val="superscript"/>
        </w:rPr>
        <w:t>3+</w:t>
      </w:r>
      <w:r w:rsidRPr="009A5EDA">
        <w:t xml:space="preserve"> и </w:t>
      </w:r>
      <w:r w:rsidRPr="009A5EDA">
        <w:rPr>
          <w:lang w:val="en-US"/>
        </w:rPr>
        <w:t>Cr</w:t>
      </w:r>
      <w:r w:rsidRPr="009A5EDA">
        <w:rPr>
          <w:vertAlign w:val="superscript"/>
        </w:rPr>
        <w:t>6+</w:t>
      </w:r>
      <w:r w:rsidRPr="009A5EDA">
        <w:t xml:space="preserve">. Концентрация и </w:t>
      </w:r>
      <w:proofErr w:type="spellStart"/>
      <w:r w:rsidRPr="009A5EDA">
        <w:t>окислительно</w:t>
      </w:r>
      <w:proofErr w:type="spellEnd"/>
      <w:r w:rsidRPr="009A5EDA">
        <w:t xml:space="preserve">-восстановительная способность частиц </w:t>
      </w:r>
      <w:r w:rsidRPr="009A5EDA">
        <w:rPr>
          <w:lang w:val="en-US"/>
        </w:rPr>
        <w:t>Cr</w:t>
      </w:r>
      <w:r w:rsidRPr="009A5EDA">
        <w:rPr>
          <w:vertAlign w:val="superscript"/>
        </w:rPr>
        <w:t>3+</w:t>
      </w:r>
      <w:r w:rsidRPr="009A5EDA">
        <w:t xml:space="preserve"> и </w:t>
      </w:r>
      <w:r w:rsidRPr="009A5EDA">
        <w:rPr>
          <w:lang w:val="en-US"/>
        </w:rPr>
        <w:t>Cr</w:t>
      </w:r>
      <w:r w:rsidRPr="009A5EDA">
        <w:rPr>
          <w:vertAlign w:val="superscript"/>
        </w:rPr>
        <w:t>6+</w:t>
      </w:r>
      <w:r w:rsidRPr="009A5EDA">
        <w:t xml:space="preserve"> зависит</w:t>
      </w:r>
      <w:r w:rsidR="00737228">
        <w:t xml:space="preserve"> от</w:t>
      </w:r>
      <w:r w:rsidRPr="009A5EDA">
        <w:t xml:space="preserve"> природы носителя [1]. </w:t>
      </w:r>
    </w:p>
    <w:p w14:paraId="6F5EFC0C" w14:textId="298CFD6F" w:rsidR="00123440" w:rsidRPr="009A5EDA" w:rsidRDefault="00FC72FE" w:rsidP="009A5EDA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A5EDA">
        <w:rPr>
          <w:color w:val="000000" w:themeColor="text1"/>
        </w:rPr>
        <w:t xml:space="preserve">Для исследования влияния носителя на каталитическую активность в реакции дегидрирования бутана синтезировали </w:t>
      </w:r>
      <w:proofErr w:type="spellStart"/>
      <w:r w:rsidR="00A67410" w:rsidRPr="009A5EDA">
        <w:rPr>
          <w:color w:val="000000" w:themeColor="text1"/>
        </w:rPr>
        <w:t>хромоксидные</w:t>
      </w:r>
      <w:proofErr w:type="spellEnd"/>
      <w:r w:rsidR="00A67410" w:rsidRPr="009A5EDA">
        <w:rPr>
          <w:color w:val="000000" w:themeColor="text1"/>
        </w:rPr>
        <w:t xml:space="preserve"> </w:t>
      </w:r>
      <w:r w:rsidRPr="009A5EDA">
        <w:rPr>
          <w:color w:val="000000" w:themeColor="text1"/>
        </w:rPr>
        <w:t>каталитические системы, нанесенные на</w:t>
      </w:r>
      <w:r w:rsidR="0092483C" w:rsidRPr="009A5EDA">
        <w:rPr>
          <w:color w:val="000000" w:themeColor="text1"/>
        </w:rPr>
        <w:t xml:space="preserve"> коммерческие носители:</w:t>
      </w:r>
      <w:r w:rsidRPr="009A5EDA">
        <w:rPr>
          <w:color w:val="000000" w:themeColor="text1"/>
        </w:rPr>
        <w:t xml:space="preserve"> </w:t>
      </w:r>
      <w:proofErr w:type="spellStart"/>
      <w:r w:rsidRPr="009A5EDA">
        <w:rPr>
          <w:color w:val="000000" w:themeColor="text1"/>
          <w:lang w:val="en-US"/>
        </w:rPr>
        <w:t>SiO</w:t>
      </w:r>
      <w:proofErr w:type="spellEnd"/>
      <w:r w:rsidRPr="009A5EDA">
        <w:rPr>
          <w:color w:val="000000" w:themeColor="text1"/>
          <w:vertAlign w:val="subscript"/>
        </w:rPr>
        <w:t>2</w:t>
      </w:r>
      <w:r w:rsidRPr="009A5EDA">
        <w:rPr>
          <w:color w:val="000000" w:themeColor="text1"/>
        </w:rPr>
        <w:t xml:space="preserve"> (КСКГ)</w:t>
      </w:r>
      <w:r w:rsidR="00A67410" w:rsidRPr="009A5EDA">
        <w:rPr>
          <w:color w:val="000000" w:themeColor="text1"/>
        </w:rPr>
        <w:t xml:space="preserve"> </w:t>
      </w:r>
      <w:r w:rsidR="0092483C" w:rsidRPr="009A5EDA">
        <w:t>(</w:t>
      </w:r>
      <w:r w:rsidR="0092483C" w:rsidRPr="009A5EDA">
        <w:rPr>
          <w:lang w:val="en-US"/>
        </w:rPr>
        <w:t>S</w:t>
      </w:r>
      <w:r w:rsidR="0092483C" w:rsidRPr="009A5EDA">
        <w:rPr>
          <w:vertAlign w:val="subscript"/>
        </w:rPr>
        <w:t>уд</w:t>
      </w:r>
      <w:r w:rsidR="0092483C" w:rsidRPr="009A5EDA">
        <w:t xml:space="preserve"> = 233 м</w:t>
      </w:r>
      <w:r w:rsidR="0092483C" w:rsidRPr="009A5EDA">
        <w:rPr>
          <w:vertAlign w:val="superscript"/>
        </w:rPr>
        <w:t>2</w:t>
      </w:r>
      <w:r w:rsidR="0092483C" w:rsidRPr="009A5EDA">
        <w:t>/г)</w:t>
      </w:r>
      <w:r w:rsidR="0092483C" w:rsidRPr="009A5EDA">
        <w:rPr>
          <w:color w:val="000000" w:themeColor="text1"/>
        </w:rPr>
        <w:t>;</w:t>
      </w:r>
      <w:r w:rsidRPr="009A5EDA">
        <w:rPr>
          <w:color w:val="000000" w:themeColor="text1"/>
        </w:rPr>
        <w:t xml:space="preserve"> </w:t>
      </w:r>
      <w:r w:rsidR="00A67410" w:rsidRPr="009A5EDA">
        <w:rPr>
          <w:color w:val="000000" w:themeColor="text1"/>
          <w:lang w:val="en-US"/>
        </w:rPr>
        <w:t>Al</w:t>
      </w:r>
      <w:r w:rsidR="00A67410" w:rsidRPr="009A5EDA">
        <w:rPr>
          <w:color w:val="000000" w:themeColor="text1"/>
          <w:vertAlign w:val="subscript"/>
        </w:rPr>
        <w:t>2</w:t>
      </w:r>
      <w:r w:rsidR="00A67410" w:rsidRPr="009A5EDA">
        <w:rPr>
          <w:color w:val="000000" w:themeColor="text1"/>
          <w:lang w:val="en-US"/>
        </w:rPr>
        <w:t>O</w:t>
      </w:r>
      <w:r w:rsidR="00A67410" w:rsidRPr="009A5EDA">
        <w:rPr>
          <w:color w:val="000000" w:themeColor="text1"/>
          <w:vertAlign w:val="subscript"/>
        </w:rPr>
        <w:t>3</w:t>
      </w:r>
      <w:r w:rsidR="0092483C" w:rsidRPr="009A5EDA">
        <w:rPr>
          <w:color w:val="000000" w:themeColor="text1"/>
          <w:vertAlign w:val="subscript"/>
        </w:rPr>
        <w:t xml:space="preserve"> </w:t>
      </w:r>
      <w:r w:rsidR="0092483C" w:rsidRPr="009A5EDA">
        <w:t>(</w:t>
      </w:r>
      <w:r w:rsidR="0092483C" w:rsidRPr="009A5EDA">
        <w:rPr>
          <w:lang w:val="en-US"/>
        </w:rPr>
        <w:t>S</w:t>
      </w:r>
      <w:r w:rsidR="0092483C" w:rsidRPr="009A5EDA">
        <w:rPr>
          <w:vertAlign w:val="subscript"/>
        </w:rPr>
        <w:t>уд</w:t>
      </w:r>
      <w:r w:rsidR="0092483C" w:rsidRPr="009A5EDA">
        <w:t xml:space="preserve"> = </w:t>
      </w:r>
      <w:r w:rsidR="0092483C" w:rsidRPr="009A5EDA">
        <w:t>150</w:t>
      </w:r>
      <w:r w:rsidR="0092483C" w:rsidRPr="009A5EDA">
        <w:t xml:space="preserve"> м</w:t>
      </w:r>
      <w:r w:rsidR="0092483C" w:rsidRPr="009A5EDA">
        <w:rPr>
          <w:vertAlign w:val="superscript"/>
        </w:rPr>
        <w:t>2</w:t>
      </w:r>
      <w:r w:rsidR="0092483C" w:rsidRPr="009A5EDA">
        <w:t>/г)</w:t>
      </w:r>
      <w:r w:rsidR="0092483C" w:rsidRPr="009A5EDA">
        <w:rPr>
          <w:color w:val="000000" w:themeColor="text1"/>
        </w:rPr>
        <w:t>;</w:t>
      </w:r>
      <w:r w:rsidR="00A67410" w:rsidRPr="009A5EDA">
        <w:rPr>
          <w:color w:val="000000" w:themeColor="text1"/>
        </w:rPr>
        <w:t xml:space="preserve"> </w:t>
      </w:r>
      <w:r w:rsidR="00A67410" w:rsidRPr="009A5EDA">
        <w:rPr>
          <w:color w:val="000000" w:themeColor="text1"/>
          <w:lang w:val="en-US"/>
        </w:rPr>
        <w:t>Al</w:t>
      </w:r>
      <w:r w:rsidR="00A67410" w:rsidRPr="009A5EDA">
        <w:rPr>
          <w:color w:val="000000" w:themeColor="text1"/>
          <w:vertAlign w:val="subscript"/>
        </w:rPr>
        <w:t>2</w:t>
      </w:r>
      <w:r w:rsidR="00A67410" w:rsidRPr="009A5EDA">
        <w:rPr>
          <w:color w:val="000000" w:themeColor="text1"/>
          <w:lang w:val="en-US"/>
        </w:rPr>
        <w:t>O</w:t>
      </w:r>
      <w:r w:rsidR="00A67410" w:rsidRPr="009A5EDA">
        <w:rPr>
          <w:color w:val="000000" w:themeColor="text1"/>
          <w:vertAlign w:val="subscript"/>
        </w:rPr>
        <w:t>3</w:t>
      </w:r>
      <w:r w:rsidR="00A67410" w:rsidRPr="009A5EDA">
        <w:rPr>
          <w:color w:val="000000" w:themeColor="text1"/>
        </w:rPr>
        <w:t>(</w:t>
      </w:r>
      <w:r w:rsidR="00A67410" w:rsidRPr="009A5EDA">
        <w:rPr>
          <w:color w:val="000000" w:themeColor="text1"/>
          <w:lang w:val="en-US"/>
        </w:rPr>
        <w:t>Ca</w:t>
      </w:r>
      <w:r w:rsidR="00A67410" w:rsidRPr="009A5EDA">
        <w:rPr>
          <w:color w:val="000000" w:themeColor="text1"/>
        </w:rPr>
        <w:t xml:space="preserve">, </w:t>
      </w:r>
      <w:r w:rsidR="00A67410" w:rsidRPr="009A5EDA">
        <w:rPr>
          <w:color w:val="000000" w:themeColor="text1"/>
          <w:lang w:val="en-US"/>
        </w:rPr>
        <w:t>Mg</w:t>
      </w:r>
      <w:r w:rsidR="00A67410" w:rsidRPr="009A5EDA">
        <w:rPr>
          <w:color w:val="000000" w:themeColor="text1"/>
        </w:rPr>
        <w:t>)</w:t>
      </w:r>
      <w:r w:rsidR="0092483C" w:rsidRPr="009A5EDA">
        <w:rPr>
          <w:color w:val="000000" w:themeColor="text1"/>
        </w:rPr>
        <w:t xml:space="preserve"> </w:t>
      </w:r>
      <w:r w:rsidR="0092483C" w:rsidRPr="009A5EDA">
        <w:t>(</w:t>
      </w:r>
      <w:r w:rsidR="0092483C" w:rsidRPr="009A5EDA">
        <w:rPr>
          <w:lang w:val="en-US"/>
        </w:rPr>
        <w:t>S</w:t>
      </w:r>
      <w:r w:rsidR="0092483C" w:rsidRPr="009A5EDA">
        <w:rPr>
          <w:vertAlign w:val="subscript"/>
        </w:rPr>
        <w:t>уд</w:t>
      </w:r>
      <w:r w:rsidR="0092483C" w:rsidRPr="009A5EDA">
        <w:t xml:space="preserve"> = 2</w:t>
      </w:r>
      <w:r w:rsidR="0092483C" w:rsidRPr="009A5EDA">
        <w:t>60</w:t>
      </w:r>
      <w:r w:rsidR="0092483C" w:rsidRPr="009A5EDA">
        <w:t xml:space="preserve"> м</w:t>
      </w:r>
      <w:r w:rsidR="0092483C" w:rsidRPr="009A5EDA">
        <w:rPr>
          <w:vertAlign w:val="superscript"/>
        </w:rPr>
        <w:t>2</w:t>
      </w:r>
      <w:r w:rsidR="0092483C" w:rsidRPr="009A5EDA">
        <w:t>/г)</w:t>
      </w:r>
      <w:r w:rsidR="0092483C" w:rsidRPr="009A5EDA">
        <w:t>;</w:t>
      </w:r>
      <w:r w:rsidR="00A67410" w:rsidRPr="009A5EDA">
        <w:rPr>
          <w:color w:val="000000" w:themeColor="text1"/>
        </w:rPr>
        <w:t xml:space="preserve"> </w:t>
      </w:r>
      <w:proofErr w:type="spellStart"/>
      <w:r w:rsidR="00A67410" w:rsidRPr="009A5EDA">
        <w:rPr>
          <w:color w:val="000000" w:themeColor="text1"/>
          <w:lang w:val="en-US"/>
        </w:rPr>
        <w:t>ZrO</w:t>
      </w:r>
      <w:proofErr w:type="spellEnd"/>
      <w:r w:rsidR="00A67410" w:rsidRPr="009A5EDA">
        <w:rPr>
          <w:color w:val="000000" w:themeColor="text1"/>
          <w:vertAlign w:val="subscript"/>
        </w:rPr>
        <w:t>2</w:t>
      </w:r>
      <w:r w:rsidR="00A67410" w:rsidRPr="009A5EDA">
        <w:rPr>
          <w:color w:val="000000" w:themeColor="text1"/>
        </w:rPr>
        <w:t>(</w:t>
      </w:r>
      <w:r w:rsidR="00A67410" w:rsidRPr="009A5EDA">
        <w:rPr>
          <w:color w:val="000000" w:themeColor="text1"/>
          <w:lang w:val="en-US"/>
        </w:rPr>
        <w:t>Y</w:t>
      </w:r>
      <w:r w:rsidR="00A67410" w:rsidRPr="009A5EDA">
        <w:rPr>
          <w:color w:val="000000" w:themeColor="text1"/>
        </w:rPr>
        <w:t>)</w:t>
      </w:r>
      <w:r w:rsidR="0092483C" w:rsidRPr="009A5EDA">
        <w:t xml:space="preserve"> </w:t>
      </w:r>
      <w:r w:rsidR="0092483C" w:rsidRPr="009A5EDA">
        <w:t>(</w:t>
      </w:r>
      <w:r w:rsidR="0092483C" w:rsidRPr="009A5EDA">
        <w:rPr>
          <w:lang w:val="en-US"/>
        </w:rPr>
        <w:t>S</w:t>
      </w:r>
      <w:r w:rsidR="0092483C" w:rsidRPr="009A5EDA">
        <w:rPr>
          <w:vertAlign w:val="subscript"/>
        </w:rPr>
        <w:t>уд</w:t>
      </w:r>
      <w:r w:rsidR="0092483C" w:rsidRPr="009A5EDA">
        <w:t xml:space="preserve"> = </w:t>
      </w:r>
      <w:r w:rsidR="0092483C" w:rsidRPr="009A5EDA">
        <w:t>98</w:t>
      </w:r>
      <w:r w:rsidR="0092483C" w:rsidRPr="009A5EDA">
        <w:t xml:space="preserve"> м</w:t>
      </w:r>
      <w:r w:rsidR="0092483C" w:rsidRPr="009A5EDA">
        <w:rPr>
          <w:vertAlign w:val="superscript"/>
        </w:rPr>
        <w:t>2</w:t>
      </w:r>
      <w:r w:rsidR="0092483C" w:rsidRPr="009A5EDA">
        <w:t>/г)</w:t>
      </w:r>
      <w:r w:rsidR="00172657" w:rsidRPr="009A5EDA">
        <w:rPr>
          <w:color w:val="000000" w:themeColor="text1"/>
        </w:rPr>
        <w:t>, концентрация хрома составило 3, 5, 7 масс. %.</w:t>
      </w:r>
    </w:p>
    <w:p w14:paraId="34DDB4E3" w14:textId="3A9D33F2" w:rsidR="009D005A" w:rsidRPr="009A5EDA" w:rsidRDefault="0092483C" w:rsidP="009A5EDA">
      <w:pPr>
        <w:ind w:firstLine="709"/>
        <w:jc w:val="both"/>
        <w:rPr>
          <w:color w:val="000000"/>
        </w:rPr>
      </w:pPr>
      <w:r w:rsidRPr="009A5EDA">
        <w:t xml:space="preserve">Синтезированные </w:t>
      </w:r>
      <w:r w:rsidRPr="009A5EDA">
        <w:t>каталитические системы</w:t>
      </w:r>
      <w:r w:rsidRPr="009A5EDA">
        <w:t xml:space="preserve"> были </w:t>
      </w:r>
      <w:r w:rsidR="00172006" w:rsidRPr="009A5EDA">
        <w:t>охарактеризованы рядом методов</w:t>
      </w:r>
      <w:r w:rsidRPr="009A5EDA">
        <w:t xml:space="preserve"> физико-химическ</w:t>
      </w:r>
      <w:r w:rsidR="00172006" w:rsidRPr="009A5EDA">
        <w:t>ого</w:t>
      </w:r>
      <w:r w:rsidRPr="009A5EDA">
        <w:t xml:space="preserve"> анализа: низкотемпературн</w:t>
      </w:r>
      <w:r w:rsidR="00172006" w:rsidRPr="009A5EDA">
        <w:t xml:space="preserve">ой </w:t>
      </w:r>
      <w:r w:rsidRPr="009A5EDA">
        <w:t>адсорбци</w:t>
      </w:r>
      <w:r w:rsidR="00172006" w:rsidRPr="009A5EDA">
        <w:t>ей</w:t>
      </w:r>
      <w:r w:rsidRPr="009A5EDA">
        <w:t xml:space="preserve"> </w:t>
      </w:r>
      <w:r w:rsidRPr="009A5EDA">
        <w:rPr>
          <w:lang w:val="en-US"/>
        </w:rPr>
        <w:t>N</w:t>
      </w:r>
      <w:r w:rsidRPr="009A5EDA">
        <w:rPr>
          <w:vertAlign w:val="subscript"/>
        </w:rPr>
        <w:t>2</w:t>
      </w:r>
      <w:r w:rsidRPr="009A5EDA">
        <w:t xml:space="preserve">, РФА, </w:t>
      </w:r>
      <w:r w:rsidR="00172006" w:rsidRPr="009A5EDA">
        <w:t xml:space="preserve">ИК и </w:t>
      </w:r>
      <w:r w:rsidRPr="009A5EDA">
        <w:t>УФ-ВИД - спектроскопи</w:t>
      </w:r>
      <w:r w:rsidR="00172006" w:rsidRPr="009A5EDA">
        <w:t>ей</w:t>
      </w:r>
      <w:r w:rsidRPr="009A5EDA">
        <w:t xml:space="preserve"> диффузного отражения, СЭМ – РСМА. </w:t>
      </w:r>
      <w:r w:rsidR="00172006" w:rsidRPr="009A5EDA">
        <w:t>Полученные</w:t>
      </w:r>
      <w:r w:rsidR="00172006" w:rsidRPr="009A5EDA">
        <w:t xml:space="preserve"> каталитические системы были исследованы в реакции дегидрирования </w:t>
      </w:r>
      <w:r w:rsidR="00172006" w:rsidRPr="009A5EDA">
        <w:t>бутана</w:t>
      </w:r>
      <w:r w:rsidR="00172006" w:rsidRPr="009A5EDA">
        <w:t xml:space="preserve"> в присутствии СО</w:t>
      </w:r>
      <w:r w:rsidR="00172006" w:rsidRPr="009A5EDA">
        <w:rPr>
          <w:position w:val="-2"/>
          <w:vertAlign w:val="subscript"/>
        </w:rPr>
        <w:t>2</w:t>
      </w:r>
      <w:r w:rsidR="00172006" w:rsidRPr="009A5EDA">
        <w:t xml:space="preserve"> при атмосферном давлении в диапазоне температур 550–750</w:t>
      </w:r>
      <w:r w:rsidR="00172006" w:rsidRPr="009A5EDA">
        <w:rPr>
          <w:color w:val="000000"/>
        </w:rPr>
        <w:t xml:space="preserve"> </w:t>
      </w:r>
      <w:r w:rsidR="00172006" w:rsidRPr="009A5EDA">
        <w:t xml:space="preserve">°C. </w:t>
      </w:r>
      <w:r w:rsidR="009D005A" w:rsidRPr="009A5EDA">
        <w:t xml:space="preserve">В результате реакции наблюдали образование </w:t>
      </w:r>
      <w:r w:rsidR="009D005A" w:rsidRPr="009A5EDA">
        <w:rPr>
          <w:color w:val="000000"/>
        </w:rPr>
        <w:t>транс-бутен-2</w:t>
      </w:r>
      <w:r w:rsidR="009D005A" w:rsidRPr="009A5EDA">
        <w:rPr>
          <w:color w:val="000000"/>
        </w:rPr>
        <w:t>, бутен</w:t>
      </w:r>
      <w:r w:rsidR="001A446E" w:rsidRPr="009A5EDA">
        <w:rPr>
          <w:color w:val="000000"/>
        </w:rPr>
        <w:t xml:space="preserve">а-1, </w:t>
      </w:r>
      <w:proofErr w:type="spellStart"/>
      <w:r w:rsidR="00172657" w:rsidRPr="009A5EDA">
        <w:rPr>
          <w:color w:val="000000"/>
        </w:rPr>
        <w:t>изобутена</w:t>
      </w:r>
      <w:proofErr w:type="spellEnd"/>
      <w:r w:rsidR="00172657" w:rsidRPr="009A5EDA">
        <w:rPr>
          <w:color w:val="000000"/>
        </w:rPr>
        <w:t xml:space="preserve"> и цис-бутена-2</w:t>
      </w:r>
      <w:r w:rsidR="00CE5663" w:rsidRPr="009A5EDA">
        <w:rPr>
          <w:color w:val="000000"/>
        </w:rPr>
        <w:t>, а также побочные продукты, такие как метан, этан, этилен, пропилен и изобутан.</w:t>
      </w:r>
    </w:p>
    <w:p w14:paraId="38449BAB" w14:textId="54503BD1" w:rsidR="00172657" w:rsidRPr="009A5EDA" w:rsidRDefault="00737228" w:rsidP="009A5EDA">
      <w:pPr>
        <w:ind w:firstLine="709"/>
        <w:jc w:val="both"/>
        <w:rPr>
          <w:color w:val="000000"/>
        </w:rPr>
      </w:pPr>
      <w:r>
        <w:rPr>
          <w:color w:val="000000"/>
        </w:rPr>
        <w:t>Активность каталитических систем в реакции дегидрирования</w:t>
      </w:r>
      <w:r w:rsidR="00CE5663" w:rsidRPr="009A5EDA">
        <w:rPr>
          <w:color w:val="000000"/>
        </w:rPr>
        <w:t xml:space="preserve"> бутана</w:t>
      </w:r>
      <w:r>
        <w:rPr>
          <w:color w:val="000000"/>
        </w:rPr>
        <w:t xml:space="preserve"> в присутствии СО</w:t>
      </w:r>
      <w:r w:rsidRPr="00737228">
        <w:rPr>
          <w:color w:val="000000"/>
          <w:vertAlign w:val="subscript"/>
        </w:rPr>
        <w:t>2</w:t>
      </w:r>
      <w:r w:rsidR="00172657" w:rsidRPr="009A5EDA">
        <w:rPr>
          <w:color w:val="000000"/>
        </w:rPr>
        <w:t xml:space="preserve"> уменьшается в следующем порядке: </w:t>
      </w:r>
      <w:r w:rsidR="00172657" w:rsidRPr="009A5EDA">
        <w:rPr>
          <w:color w:val="000000"/>
          <w:lang w:val="en-US"/>
        </w:rPr>
        <w:t>Cr</w:t>
      </w:r>
      <w:r w:rsidR="00172657" w:rsidRPr="009A5EDA">
        <w:rPr>
          <w:color w:val="000000"/>
        </w:rPr>
        <w:t>/</w:t>
      </w:r>
      <w:proofErr w:type="spellStart"/>
      <w:r w:rsidR="00172657" w:rsidRPr="009A5EDA">
        <w:rPr>
          <w:color w:val="000000" w:themeColor="text1"/>
          <w:lang w:val="en-US"/>
        </w:rPr>
        <w:t>ZrO</w:t>
      </w:r>
      <w:proofErr w:type="spellEnd"/>
      <w:r w:rsidR="00172657" w:rsidRPr="009A5EDA">
        <w:rPr>
          <w:color w:val="000000" w:themeColor="text1"/>
          <w:vertAlign w:val="subscript"/>
        </w:rPr>
        <w:t>2</w:t>
      </w:r>
      <w:r w:rsidR="00172657" w:rsidRPr="009A5EDA">
        <w:rPr>
          <w:color w:val="000000" w:themeColor="text1"/>
        </w:rPr>
        <w:t>(</w:t>
      </w:r>
      <w:r w:rsidR="00172657" w:rsidRPr="009A5EDA">
        <w:rPr>
          <w:color w:val="000000" w:themeColor="text1"/>
          <w:lang w:val="en-US"/>
        </w:rPr>
        <w:t>Y</w:t>
      </w:r>
      <w:r w:rsidR="00172657" w:rsidRPr="009A5EDA">
        <w:rPr>
          <w:color w:val="000000" w:themeColor="text1"/>
        </w:rPr>
        <w:t>)</w:t>
      </w:r>
      <w:r w:rsidR="00172657" w:rsidRPr="009A5EDA">
        <w:rPr>
          <w:color w:val="000000" w:themeColor="text1"/>
        </w:rPr>
        <w:t>&gt;</w:t>
      </w:r>
      <w:r w:rsidR="00172657" w:rsidRPr="009A5EDA">
        <w:rPr>
          <w:color w:val="000000"/>
        </w:rPr>
        <w:t xml:space="preserve"> </w:t>
      </w:r>
      <w:r w:rsidR="00172657" w:rsidRPr="009A5EDA">
        <w:rPr>
          <w:color w:val="000000"/>
          <w:lang w:val="en-US"/>
        </w:rPr>
        <w:t>Cr</w:t>
      </w:r>
      <w:r w:rsidR="00172657" w:rsidRPr="009A5EDA">
        <w:rPr>
          <w:color w:val="000000"/>
        </w:rPr>
        <w:t>/</w:t>
      </w:r>
      <w:r w:rsidR="00172657" w:rsidRPr="009A5EDA">
        <w:rPr>
          <w:color w:val="000000" w:themeColor="text1"/>
          <w:lang w:val="en-US"/>
        </w:rPr>
        <w:t>Al</w:t>
      </w:r>
      <w:r w:rsidR="00172657" w:rsidRPr="009A5EDA">
        <w:rPr>
          <w:color w:val="000000" w:themeColor="text1"/>
          <w:vertAlign w:val="subscript"/>
        </w:rPr>
        <w:t>2</w:t>
      </w:r>
      <w:r w:rsidR="00172657" w:rsidRPr="009A5EDA">
        <w:rPr>
          <w:color w:val="000000" w:themeColor="text1"/>
          <w:lang w:val="en-US"/>
        </w:rPr>
        <w:t>O</w:t>
      </w:r>
      <w:proofErr w:type="gramStart"/>
      <w:r w:rsidR="00172657" w:rsidRPr="009A5EDA">
        <w:rPr>
          <w:color w:val="000000" w:themeColor="text1"/>
          <w:vertAlign w:val="subscript"/>
        </w:rPr>
        <w:t>3</w:t>
      </w:r>
      <w:r w:rsidR="00172657" w:rsidRPr="009A5EDA">
        <w:rPr>
          <w:color w:val="000000" w:themeColor="text1"/>
        </w:rPr>
        <w:t>&gt;</w:t>
      </w:r>
      <w:r w:rsidR="00172657" w:rsidRPr="009A5EDA">
        <w:rPr>
          <w:color w:val="000000" w:themeColor="text1"/>
          <w:lang w:val="en-US"/>
        </w:rPr>
        <w:t>Cr</w:t>
      </w:r>
      <w:proofErr w:type="gramEnd"/>
      <w:r w:rsidR="00172657" w:rsidRPr="009A5EDA">
        <w:rPr>
          <w:color w:val="000000" w:themeColor="text1"/>
        </w:rPr>
        <w:t>/</w:t>
      </w:r>
      <w:r w:rsidR="004C4729" w:rsidRPr="009A5EDA">
        <w:rPr>
          <w:color w:val="000000" w:themeColor="text1"/>
        </w:rPr>
        <w:t xml:space="preserve"> </w:t>
      </w:r>
      <w:r w:rsidR="004C4729" w:rsidRPr="009A5EDA">
        <w:rPr>
          <w:color w:val="000000" w:themeColor="text1"/>
          <w:lang w:val="en-US"/>
        </w:rPr>
        <w:t>Al</w:t>
      </w:r>
      <w:r w:rsidR="004C4729" w:rsidRPr="009A5EDA">
        <w:rPr>
          <w:color w:val="000000" w:themeColor="text1"/>
          <w:vertAlign w:val="subscript"/>
        </w:rPr>
        <w:t>2</w:t>
      </w:r>
      <w:r w:rsidR="004C4729" w:rsidRPr="009A5EDA">
        <w:rPr>
          <w:color w:val="000000" w:themeColor="text1"/>
          <w:lang w:val="en-US"/>
        </w:rPr>
        <w:t>O</w:t>
      </w:r>
      <w:r w:rsidR="004C4729" w:rsidRPr="009A5EDA">
        <w:rPr>
          <w:color w:val="000000" w:themeColor="text1"/>
          <w:vertAlign w:val="subscript"/>
        </w:rPr>
        <w:t>3</w:t>
      </w:r>
      <w:r w:rsidR="004C4729" w:rsidRPr="009A5EDA">
        <w:rPr>
          <w:color w:val="000000" w:themeColor="text1"/>
        </w:rPr>
        <w:t>(</w:t>
      </w:r>
      <w:r w:rsidR="004C4729" w:rsidRPr="009A5EDA">
        <w:rPr>
          <w:color w:val="000000" w:themeColor="text1"/>
          <w:lang w:val="en-US"/>
        </w:rPr>
        <w:t>Ca</w:t>
      </w:r>
      <w:r w:rsidR="004C4729" w:rsidRPr="009A5EDA">
        <w:rPr>
          <w:color w:val="000000" w:themeColor="text1"/>
        </w:rPr>
        <w:t xml:space="preserve">, </w:t>
      </w:r>
      <w:r w:rsidR="004C4729" w:rsidRPr="009A5EDA">
        <w:rPr>
          <w:color w:val="000000" w:themeColor="text1"/>
          <w:lang w:val="en-US"/>
        </w:rPr>
        <w:t>Mg</w:t>
      </w:r>
      <w:r w:rsidR="004C4729" w:rsidRPr="009A5EDA">
        <w:rPr>
          <w:color w:val="000000" w:themeColor="text1"/>
        </w:rPr>
        <w:t>)</w:t>
      </w:r>
      <w:r w:rsidR="004C4729" w:rsidRPr="009A5EDA">
        <w:rPr>
          <w:color w:val="000000" w:themeColor="text1"/>
        </w:rPr>
        <w:t xml:space="preserve">&gt; </w:t>
      </w:r>
      <w:r w:rsidR="004C4729" w:rsidRPr="009A5EDA">
        <w:rPr>
          <w:color w:val="000000" w:themeColor="text1"/>
          <w:lang w:val="en-US"/>
        </w:rPr>
        <w:t>Cr</w:t>
      </w:r>
      <w:r w:rsidR="004C4729" w:rsidRPr="009A5EDA">
        <w:rPr>
          <w:color w:val="000000" w:themeColor="text1"/>
        </w:rPr>
        <w:t>/</w:t>
      </w:r>
      <w:proofErr w:type="spellStart"/>
      <w:r w:rsidR="004C4729" w:rsidRPr="009A5EDA">
        <w:rPr>
          <w:color w:val="000000" w:themeColor="text1"/>
          <w:lang w:val="en-US"/>
        </w:rPr>
        <w:t>SiO</w:t>
      </w:r>
      <w:proofErr w:type="spellEnd"/>
      <w:r w:rsidR="004C4729" w:rsidRPr="009A5EDA">
        <w:rPr>
          <w:color w:val="000000" w:themeColor="text1"/>
          <w:vertAlign w:val="subscript"/>
        </w:rPr>
        <w:t>2</w:t>
      </w:r>
      <w:r w:rsidR="004C4729" w:rsidRPr="009A5EDA">
        <w:rPr>
          <w:color w:val="000000" w:themeColor="text1"/>
        </w:rPr>
        <w:t>(КСКГ)</w:t>
      </w:r>
      <w:r w:rsidR="009A5EDA" w:rsidRPr="009A5EDA">
        <w:rPr>
          <w:color w:val="000000" w:themeColor="text1"/>
        </w:rPr>
        <w:t xml:space="preserve">. </w:t>
      </w:r>
    </w:p>
    <w:p w14:paraId="3C7D5885" w14:textId="68EA6BA4" w:rsidR="006E4C78" w:rsidRPr="006E4C78" w:rsidRDefault="006E4C78" w:rsidP="006E4C78">
      <w:pPr>
        <w:pStyle w:val="AcknBIC-RUS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6E4C78">
        <w:rPr>
          <w:rFonts w:ascii="Times New Roman" w:hAnsi="Times New Roman"/>
          <w:i/>
          <w:iCs/>
          <w:sz w:val="24"/>
          <w:szCs w:val="24"/>
          <w:lang w:val="ru-RU"/>
        </w:rPr>
        <w:t>Исследование выполнено за счет гранта Российского научного фонда (проект № 2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3</w:t>
      </w:r>
      <w:r w:rsidRPr="006E4C78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2</w:t>
      </w:r>
      <w:r w:rsidRPr="006E4C78">
        <w:rPr>
          <w:rFonts w:ascii="Times New Roman" w:hAnsi="Times New Roman"/>
          <w:i/>
          <w:iCs/>
          <w:sz w:val="24"/>
          <w:szCs w:val="24"/>
          <w:lang w:val="ru-RU"/>
        </w:rPr>
        <w:t>3-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00321</w:t>
      </w:r>
      <w:r w:rsidRPr="006E4C78">
        <w:rPr>
          <w:rFonts w:ascii="Times New Roman" w:hAnsi="Times New Roman"/>
          <w:i/>
          <w:iCs/>
          <w:sz w:val="24"/>
          <w:szCs w:val="24"/>
          <w:lang w:val="ru-RU"/>
        </w:rPr>
        <w:t>).</w:t>
      </w:r>
    </w:p>
    <w:p w14:paraId="0615D8CD" w14:textId="77777777" w:rsidR="006E4C78" w:rsidRPr="00171DC5" w:rsidRDefault="006E4C78" w:rsidP="006E4C78">
      <w:pPr>
        <w:ind w:firstLine="397"/>
        <w:jc w:val="center"/>
        <w:rPr>
          <w:b/>
        </w:rPr>
      </w:pPr>
      <w:r w:rsidRPr="00171DC5">
        <w:rPr>
          <w:b/>
        </w:rPr>
        <w:t>Литература</w:t>
      </w:r>
    </w:p>
    <w:p w14:paraId="0F2AD27E" w14:textId="77777777" w:rsidR="006E4C78" w:rsidRPr="00F22D52" w:rsidRDefault="006E4C78" w:rsidP="006E4C78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171DC5">
        <w:rPr>
          <w:lang w:val="en-US"/>
        </w:rPr>
        <w:t>Tedeeva</w:t>
      </w:r>
      <w:proofErr w:type="spellEnd"/>
      <w:r w:rsidRPr="00171DC5">
        <w:rPr>
          <w:lang w:val="en-US"/>
        </w:rPr>
        <w:t xml:space="preserve"> M.A., </w:t>
      </w:r>
      <w:proofErr w:type="spellStart"/>
      <w:r w:rsidRPr="00171DC5">
        <w:rPr>
          <w:lang w:val="en-US"/>
        </w:rPr>
        <w:t>Kustov</w:t>
      </w:r>
      <w:proofErr w:type="spellEnd"/>
      <w:r w:rsidRPr="00171DC5">
        <w:rPr>
          <w:lang w:val="en-US"/>
        </w:rPr>
        <w:t xml:space="preserve"> A.L., </w:t>
      </w:r>
      <w:proofErr w:type="spellStart"/>
      <w:r w:rsidRPr="00171DC5">
        <w:rPr>
          <w:lang w:val="en-US"/>
        </w:rPr>
        <w:t>Pribytkov</w:t>
      </w:r>
      <w:proofErr w:type="spellEnd"/>
      <w:r w:rsidRPr="00171DC5">
        <w:rPr>
          <w:lang w:val="en-US"/>
        </w:rPr>
        <w:t xml:space="preserve"> P.V., Leonov A.V., </w:t>
      </w:r>
      <w:proofErr w:type="spellStart"/>
      <w:r w:rsidRPr="00171DC5">
        <w:rPr>
          <w:lang w:val="en-US"/>
        </w:rPr>
        <w:t>Dunaev</w:t>
      </w:r>
      <w:proofErr w:type="spellEnd"/>
      <w:r w:rsidRPr="00171DC5">
        <w:rPr>
          <w:lang w:val="en-US"/>
        </w:rPr>
        <w:t xml:space="preserve"> S.F. </w:t>
      </w:r>
      <w:proofErr w:type="spellStart"/>
      <w:r w:rsidRPr="00171DC5">
        <w:rPr>
          <w:lang w:val="en-US"/>
        </w:rPr>
        <w:t>Degydrogenation</w:t>
      </w:r>
      <w:proofErr w:type="spellEnd"/>
      <w:r w:rsidRPr="00171DC5">
        <w:rPr>
          <w:lang w:val="en-US"/>
        </w:rPr>
        <w:t xml:space="preserve"> of propane with CO</w:t>
      </w:r>
      <w:r w:rsidRPr="00171DC5">
        <w:rPr>
          <w:vertAlign w:val="subscript"/>
          <w:lang w:val="en-US"/>
        </w:rPr>
        <w:t>2</w:t>
      </w:r>
      <w:r w:rsidRPr="00171DC5">
        <w:rPr>
          <w:lang w:val="en-US"/>
        </w:rPr>
        <w:t xml:space="preserve"> on Supported </w:t>
      </w:r>
      <w:proofErr w:type="spellStart"/>
      <w:r w:rsidRPr="00171DC5">
        <w:rPr>
          <w:lang w:val="en-US"/>
        </w:rPr>
        <w:t>CrO</w:t>
      </w:r>
      <w:r w:rsidRPr="00171DC5">
        <w:rPr>
          <w:vertAlign w:val="subscript"/>
          <w:lang w:val="en-US"/>
        </w:rPr>
        <w:t>x</w:t>
      </w:r>
      <w:proofErr w:type="spellEnd"/>
      <w:r w:rsidRPr="00171DC5">
        <w:rPr>
          <w:lang w:val="en-US"/>
        </w:rPr>
        <w:t>/SiO</w:t>
      </w:r>
      <w:r w:rsidRPr="00171DC5">
        <w:rPr>
          <w:vertAlign w:val="subscript"/>
          <w:lang w:val="en-US"/>
        </w:rPr>
        <w:t>2</w:t>
      </w:r>
      <w:r w:rsidRPr="00171DC5">
        <w:rPr>
          <w:lang w:val="en-US"/>
        </w:rPr>
        <w:t xml:space="preserve"> Catalysts//Rus.</w:t>
      </w:r>
      <w:r>
        <w:rPr>
          <w:lang w:val="en-US"/>
        </w:rPr>
        <w:t xml:space="preserve"> J. Rhys. Chem. A.</w:t>
      </w:r>
      <w:r w:rsidRPr="00F22D52">
        <w:rPr>
          <w:lang w:val="en-US"/>
        </w:rPr>
        <w:t>–</w:t>
      </w:r>
      <w:r>
        <w:rPr>
          <w:lang w:val="en-US"/>
        </w:rPr>
        <w:t xml:space="preserve"> 2018.</w:t>
      </w:r>
      <w:r w:rsidRPr="00F22D52">
        <w:rPr>
          <w:lang w:val="en-US"/>
        </w:rPr>
        <w:t>–</w:t>
      </w:r>
      <w:r>
        <w:rPr>
          <w:lang w:val="en-US"/>
        </w:rPr>
        <w:t xml:space="preserve"> № 12.</w:t>
      </w:r>
      <w:r w:rsidRPr="00F22D52">
        <w:rPr>
          <w:lang w:val="en-US"/>
        </w:rPr>
        <w:t>–</w:t>
      </w:r>
      <w:r>
        <w:rPr>
          <w:lang w:val="en-US"/>
        </w:rPr>
        <w:t xml:space="preserve"> P</w:t>
      </w:r>
      <w:r w:rsidRPr="00171DC5">
        <w:rPr>
          <w:lang w:val="en-US"/>
        </w:rPr>
        <w:t>. 1879-1884.</w:t>
      </w:r>
    </w:p>
    <w:p w14:paraId="2D91F784" w14:textId="77777777" w:rsidR="0092483C" w:rsidRPr="00A67410" w:rsidRDefault="0092483C" w:rsidP="003C03A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92483C" w:rsidRPr="00A674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63ED2"/>
    <w:multiLevelType w:val="hybridMultilevel"/>
    <w:tmpl w:val="9626BA78"/>
    <w:lvl w:ilvl="0" w:tplc="DCD6B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3440"/>
    <w:rsid w:val="00130241"/>
    <w:rsid w:val="001414B7"/>
    <w:rsid w:val="00172006"/>
    <w:rsid w:val="00172657"/>
    <w:rsid w:val="001A446E"/>
    <w:rsid w:val="001A68C9"/>
    <w:rsid w:val="001E61C2"/>
    <w:rsid w:val="001F0493"/>
    <w:rsid w:val="002264EE"/>
    <w:rsid w:val="0023307C"/>
    <w:rsid w:val="0031361E"/>
    <w:rsid w:val="00391C38"/>
    <w:rsid w:val="003B76D6"/>
    <w:rsid w:val="003C03AF"/>
    <w:rsid w:val="004A26A3"/>
    <w:rsid w:val="004C4729"/>
    <w:rsid w:val="004F0EDF"/>
    <w:rsid w:val="00522BF1"/>
    <w:rsid w:val="00590166"/>
    <w:rsid w:val="005D022B"/>
    <w:rsid w:val="005E5BE9"/>
    <w:rsid w:val="005E6832"/>
    <w:rsid w:val="0069427D"/>
    <w:rsid w:val="006E4C78"/>
    <w:rsid w:val="006F7A19"/>
    <w:rsid w:val="007213E1"/>
    <w:rsid w:val="00737228"/>
    <w:rsid w:val="00775389"/>
    <w:rsid w:val="00776A19"/>
    <w:rsid w:val="00797838"/>
    <w:rsid w:val="007C36D8"/>
    <w:rsid w:val="007F2744"/>
    <w:rsid w:val="008931BE"/>
    <w:rsid w:val="008C67E3"/>
    <w:rsid w:val="00921D45"/>
    <w:rsid w:val="0092483C"/>
    <w:rsid w:val="009A5EDA"/>
    <w:rsid w:val="009A66DB"/>
    <w:rsid w:val="009B2F80"/>
    <w:rsid w:val="009B3300"/>
    <w:rsid w:val="009D005A"/>
    <w:rsid w:val="009F3380"/>
    <w:rsid w:val="00A02163"/>
    <w:rsid w:val="00A314FE"/>
    <w:rsid w:val="00A67410"/>
    <w:rsid w:val="00BF36F8"/>
    <w:rsid w:val="00BF4622"/>
    <w:rsid w:val="00C95DFC"/>
    <w:rsid w:val="00CD00B1"/>
    <w:rsid w:val="00CE5663"/>
    <w:rsid w:val="00D22306"/>
    <w:rsid w:val="00D42542"/>
    <w:rsid w:val="00D8121C"/>
    <w:rsid w:val="00E22189"/>
    <w:rsid w:val="00E74069"/>
    <w:rsid w:val="00EB1F49"/>
    <w:rsid w:val="00F865B3"/>
    <w:rsid w:val="00FB1509"/>
    <w:rsid w:val="00FC72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aliases w:val="основной тескт"/>
    <w:basedOn w:val="a0"/>
    <w:uiPriority w:val="20"/>
    <w:qFormat/>
    <w:rsid w:val="003C03AF"/>
    <w:rPr>
      <w:i/>
      <w:iCs/>
    </w:rPr>
  </w:style>
  <w:style w:type="paragraph" w:styleId="ac">
    <w:name w:val="Normal (Web)"/>
    <w:basedOn w:val="a"/>
    <w:link w:val="ad"/>
    <w:uiPriority w:val="99"/>
    <w:rsid w:val="003C03AF"/>
    <w:pPr>
      <w:spacing w:before="100" w:beforeAutospacing="1" w:after="100" w:afterAutospacing="1"/>
    </w:pPr>
  </w:style>
  <w:style w:type="character" w:customStyle="1" w:styleId="ad">
    <w:name w:val="Обычный (Интернет) Знак"/>
    <w:link w:val="ac"/>
    <w:uiPriority w:val="99"/>
    <w:rsid w:val="003C03AF"/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Спец 2"/>
    <w:basedOn w:val="a"/>
    <w:autoRedefine/>
    <w:qFormat/>
    <w:rsid w:val="00172006"/>
    <w:pPr>
      <w:spacing w:before="120" w:after="120" w:line="360" w:lineRule="auto"/>
      <w:ind w:firstLine="709"/>
      <w:jc w:val="both"/>
    </w:pPr>
    <w:rPr>
      <w:rFonts w:eastAsiaTheme="minorHAnsi" w:cstheme="minorBidi"/>
      <w:sz w:val="28"/>
      <w:lang w:eastAsia="en-US"/>
    </w:rPr>
  </w:style>
  <w:style w:type="paragraph" w:customStyle="1" w:styleId="AcknBIC-RUS">
    <w:name w:val="Ackn BIC-RUS"/>
    <w:basedOn w:val="a"/>
    <w:qFormat/>
    <w:rsid w:val="006E4C78"/>
    <w:pPr>
      <w:keepNext/>
      <w:outlineLvl w:val="2"/>
    </w:pPr>
    <w:rPr>
      <w:rFonts w:ascii="Calibri" w:hAnsi="Calibri"/>
      <w:bCs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2024-02-16T17:31:00Z</dcterms:created>
  <dcterms:modified xsi:type="dcterms:W3CDTF">2024-02-16T17:41:00Z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