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EA378" w14:textId="77777777" w:rsidR="00B113F8" w:rsidRDefault="000C4197" w:rsidP="000C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Трехмерное </w:t>
      </w:r>
      <w:r w:rsidR="00945B03">
        <w:rPr>
          <w:b/>
          <w:color w:val="000000"/>
        </w:rPr>
        <w:t>наглядное</w:t>
      </w:r>
      <w:r w:rsidR="00FF0F48">
        <w:rPr>
          <w:b/>
          <w:color w:val="000000"/>
        </w:rPr>
        <w:t xml:space="preserve"> </w:t>
      </w:r>
      <w:r>
        <w:rPr>
          <w:b/>
          <w:color w:val="000000"/>
        </w:rPr>
        <w:t xml:space="preserve">пособие по Периодической системе </w:t>
      </w:r>
    </w:p>
    <w:p w14:paraId="00000001" w14:textId="45DD0326" w:rsidR="00130241" w:rsidRDefault="00945B03" w:rsidP="000C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химических элементов Д.И. Менделеева</w:t>
      </w:r>
    </w:p>
    <w:p w14:paraId="00000002" w14:textId="7944FE03" w:rsidR="00130241" w:rsidRDefault="00945B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45B03">
        <w:rPr>
          <w:b/>
          <w:i/>
        </w:rPr>
        <w:t>Турянский</w:t>
      </w:r>
      <w:proofErr w:type="spellEnd"/>
      <w:r w:rsidR="00EB1F49" w:rsidRPr="00945B03">
        <w:rPr>
          <w:b/>
          <w:i/>
        </w:rPr>
        <w:t xml:space="preserve"> </w:t>
      </w:r>
      <w:r w:rsidRPr="00945B03">
        <w:rPr>
          <w:b/>
          <w:i/>
        </w:rPr>
        <w:t>Я</w:t>
      </w:r>
      <w:r w:rsidR="00EB1F49" w:rsidRPr="00945B03">
        <w:rPr>
          <w:b/>
          <w:i/>
        </w:rPr>
        <w:t>.</w:t>
      </w:r>
      <w:r w:rsidRPr="00945B03">
        <w:rPr>
          <w:b/>
          <w:i/>
        </w:rPr>
        <w:t>М</w:t>
      </w:r>
      <w:r w:rsidR="00EB1F49" w:rsidRPr="00945B03">
        <w:rPr>
          <w:b/>
          <w:i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0C4197">
        <w:rPr>
          <w:b/>
          <w:i/>
          <w:color w:val="000000"/>
        </w:rPr>
        <w:t>Кудан П.В.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56741AC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51170" w:rsidRPr="00B5175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905A91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C4197">
        <w:rPr>
          <w:i/>
          <w:color w:val="000000"/>
        </w:rPr>
        <w:t>Научно-исследовательский центр компании «Аквахром», Москва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45B03" w:rsidRPr="00743055">
          <w:rPr>
            <w:rStyle w:val="a9"/>
            <w:i/>
            <w:lang w:val="en-US"/>
          </w:rPr>
          <w:t>yarostur</w:t>
        </w:r>
        <w:r w:rsidR="00945B03" w:rsidRPr="00743055">
          <w:rPr>
            <w:rStyle w:val="a9"/>
            <w:i/>
          </w:rPr>
          <w:t>1@</w:t>
        </w:r>
        <w:r w:rsidR="00945B03" w:rsidRPr="00743055">
          <w:rPr>
            <w:rStyle w:val="a9"/>
            <w:i/>
            <w:lang w:val="en-US"/>
          </w:rPr>
          <w:t>gmail</w:t>
        </w:r>
        <w:r w:rsidR="00945B03" w:rsidRPr="00743055">
          <w:rPr>
            <w:rStyle w:val="a9"/>
            <w:i/>
          </w:rPr>
          <w:t>.</w:t>
        </w:r>
        <w:r w:rsidR="00945B03" w:rsidRPr="00743055">
          <w:rPr>
            <w:rStyle w:val="a9"/>
            <w:i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03223DC9" w14:textId="7FDC40DB" w:rsidR="007C36D8" w:rsidRDefault="000B462A" w:rsidP="000B4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Впервые представлено трехмерное наглядное пособие по Периодической системе химических элементов Д.И. Менделеева в форме цилиндра, отображающего номера периодов и </w:t>
      </w:r>
      <w:r w:rsidR="00F82ECD">
        <w:rPr>
          <w:color w:val="000000"/>
        </w:rPr>
        <w:t>информацию о</w:t>
      </w:r>
      <w:r w:rsidR="00C51170">
        <w:rPr>
          <w:color w:val="000000"/>
        </w:rPr>
        <w:t xml:space="preserve"> </w:t>
      </w:r>
      <w:r w:rsidRPr="00C51170">
        <w:rPr>
          <w:i/>
          <w:color w:val="000000"/>
          <w:lang w:val="en-US"/>
        </w:rPr>
        <w:t>s</w:t>
      </w:r>
      <w:r w:rsidRPr="000B462A">
        <w:rPr>
          <w:color w:val="000000"/>
        </w:rPr>
        <w:t>-</w:t>
      </w:r>
      <w:r>
        <w:rPr>
          <w:color w:val="000000"/>
        </w:rPr>
        <w:t>элемент</w:t>
      </w:r>
      <w:r w:rsidR="00F82ECD">
        <w:rPr>
          <w:color w:val="000000"/>
        </w:rPr>
        <w:t>ах</w:t>
      </w:r>
      <w:r w:rsidR="00C51170">
        <w:rPr>
          <w:color w:val="000000"/>
        </w:rPr>
        <w:t>, а также</w:t>
      </w:r>
      <w:r>
        <w:rPr>
          <w:color w:val="000000"/>
        </w:rPr>
        <w:t xml:space="preserve"> трех плоскостей, отображающих</w:t>
      </w:r>
      <w:r w:rsidR="00F82ECD">
        <w:rPr>
          <w:color w:val="000000"/>
        </w:rPr>
        <w:t xml:space="preserve"> информацию о</w:t>
      </w:r>
      <w:r>
        <w:rPr>
          <w:color w:val="000000"/>
        </w:rPr>
        <w:t xml:space="preserve"> </w:t>
      </w:r>
      <w:r w:rsidRPr="00C51170">
        <w:rPr>
          <w:i/>
          <w:color w:val="000000"/>
          <w:lang w:val="en-US"/>
        </w:rPr>
        <w:t>p</w:t>
      </w:r>
      <w:r w:rsidRPr="000B462A">
        <w:rPr>
          <w:color w:val="000000"/>
        </w:rPr>
        <w:t xml:space="preserve">, </w:t>
      </w:r>
      <w:r w:rsidRPr="00C51170">
        <w:rPr>
          <w:i/>
          <w:color w:val="000000"/>
          <w:lang w:val="en-US"/>
        </w:rPr>
        <w:t>d</w:t>
      </w:r>
      <w:r w:rsidRPr="000B462A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C51170">
        <w:rPr>
          <w:i/>
          <w:color w:val="000000"/>
          <w:lang w:val="en-US"/>
        </w:rPr>
        <w:t>f</w:t>
      </w:r>
      <w:r w:rsidRPr="000B462A">
        <w:rPr>
          <w:color w:val="000000"/>
        </w:rPr>
        <w:t>-</w:t>
      </w:r>
      <w:r w:rsidR="00F82ECD">
        <w:rPr>
          <w:color w:val="000000"/>
        </w:rPr>
        <w:t>элементах</w:t>
      </w:r>
      <w:r>
        <w:rPr>
          <w:color w:val="000000"/>
        </w:rPr>
        <w:t xml:space="preserve"> (Рис.1)</w:t>
      </w:r>
      <w:r w:rsidR="007C36D8">
        <w:rPr>
          <w:color w:val="000000"/>
        </w:rPr>
        <w:t>.</w:t>
      </w:r>
    </w:p>
    <w:p w14:paraId="016D8FF0" w14:textId="37BB28A3" w:rsidR="00C50EE7" w:rsidRPr="009C2117" w:rsidRDefault="00C50EE7" w:rsidP="00C50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C2117">
        <w:t xml:space="preserve">Обсуждены лежащие в основе геометрии </w:t>
      </w:r>
      <w:r w:rsidR="00085871">
        <w:t xml:space="preserve">представленного наглядного пособия </w:t>
      </w:r>
      <w:r w:rsidR="0064507F">
        <w:t>рекомендации</w:t>
      </w:r>
      <w:r w:rsidR="00085871">
        <w:t xml:space="preserve"> </w:t>
      </w:r>
      <w:r w:rsidR="00510EEB">
        <w:t xml:space="preserve">Международного союза теоретической и прикладной химии </w:t>
      </w:r>
      <w:r w:rsidR="00085871">
        <w:t>(</w:t>
      </w:r>
      <w:r w:rsidRPr="009C2117">
        <w:t>ИЮПАК</w:t>
      </w:r>
      <w:r w:rsidR="00085871">
        <w:t>)</w:t>
      </w:r>
      <w:r w:rsidRPr="009C2117">
        <w:t xml:space="preserve"> о </w:t>
      </w:r>
      <w:r w:rsidR="00510EEB">
        <w:t>возможных</w:t>
      </w:r>
      <w:r w:rsidR="0064507F">
        <w:t xml:space="preserve"> </w:t>
      </w:r>
      <w:r w:rsidRPr="009C2117">
        <w:t xml:space="preserve">способах графического выражения Периодической системы в части отображения лантаноидов и актиноидов, разработанные </w:t>
      </w:r>
      <w:r w:rsidR="0064507F">
        <w:t>в рамках проекта</w:t>
      </w:r>
      <w:r w:rsidRPr="009C2117">
        <w:t xml:space="preserve"> под председательством Эрика </w:t>
      </w:r>
      <w:r w:rsidR="009C2117">
        <w:t xml:space="preserve">Роберта </w:t>
      </w:r>
      <w:proofErr w:type="spellStart"/>
      <w:r w:rsidRPr="009C2117">
        <w:t>Скерри</w:t>
      </w:r>
      <w:proofErr w:type="spellEnd"/>
      <w:r w:rsidRPr="009C2117">
        <w:t xml:space="preserve"> [1].</w:t>
      </w:r>
    </w:p>
    <w:p w14:paraId="5687E914" w14:textId="3CA4F578" w:rsidR="00FF0F48" w:rsidRDefault="009C2117" w:rsidP="00085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Показаны</w:t>
      </w:r>
      <w:r w:rsidR="00C51170">
        <w:rPr>
          <w:color w:val="000000"/>
        </w:rPr>
        <w:t xml:space="preserve"> преимущества использования формы цилиндра</w:t>
      </w:r>
      <w:r w:rsidR="001456D7">
        <w:rPr>
          <w:color w:val="000000"/>
        </w:rPr>
        <w:t xml:space="preserve"> и трех плоскостей для </w:t>
      </w:r>
      <w:r w:rsidR="00326AFC">
        <w:rPr>
          <w:color w:val="000000"/>
        </w:rPr>
        <w:t>демонстрации</w:t>
      </w:r>
      <w:r w:rsidR="001456D7">
        <w:rPr>
          <w:color w:val="000000"/>
        </w:rPr>
        <w:t xml:space="preserve"> периодичности, </w:t>
      </w:r>
      <w:r w:rsidR="00BE2449">
        <w:rPr>
          <w:color w:val="000000"/>
        </w:rPr>
        <w:t>выраж</w:t>
      </w:r>
      <w:r w:rsidR="00B51753">
        <w:rPr>
          <w:color w:val="000000"/>
        </w:rPr>
        <w:t>ением которой явля</w:t>
      </w:r>
      <w:bookmarkStart w:id="0" w:name="_GoBack"/>
      <w:r w:rsidR="00B51753">
        <w:rPr>
          <w:color w:val="000000"/>
        </w:rPr>
        <w:t>е</w:t>
      </w:r>
      <w:bookmarkEnd w:id="0"/>
      <w:r w:rsidR="00B51753">
        <w:rPr>
          <w:color w:val="000000"/>
        </w:rPr>
        <w:t>тся</w:t>
      </w:r>
      <w:r w:rsidR="001456D7">
        <w:rPr>
          <w:color w:val="000000"/>
        </w:rPr>
        <w:t xml:space="preserve"> Периодическ</w:t>
      </w:r>
      <w:r w:rsidR="00B51753">
        <w:rPr>
          <w:color w:val="000000"/>
        </w:rPr>
        <w:t>ая</w:t>
      </w:r>
      <w:r w:rsidR="001456D7">
        <w:rPr>
          <w:color w:val="000000"/>
        </w:rPr>
        <w:t xml:space="preserve"> систем</w:t>
      </w:r>
      <w:r w:rsidR="00B51753">
        <w:rPr>
          <w:color w:val="000000"/>
        </w:rPr>
        <w:t>а</w:t>
      </w:r>
      <w:r w:rsidR="001456D7">
        <w:rPr>
          <w:color w:val="000000"/>
        </w:rPr>
        <w:t xml:space="preserve"> химич</w:t>
      </w:r>
      <w:r w:rsidR="00326AFC">
        <w:rPr>
          <w:color w:val="000000"/>
        </w:rPr>
        <w:t>еских элементов Д.И. Менделеева</w:t>
      </w:r>
      <w:r w:rsidR="00085871">
        <w:rPr>
          <w:color w:val="000000"/>
        </w:rPr>
        <w:t>. С</w:t>
      </w:r>
      <w:r>
        <w:rPr>
          <w:color w:val="000000"/>
        </w:rPr>
        <w:t xml:space="preserve"> использованием макета </w:t>
      </w:r>
      <w:r w:rsidR="00C959DA">
        <w:rPr>
          <w:color w:val="000000"/>
        </w:rPr>
        <w:t xml:space="preserve">наглядно </w:t>
      </w:r>
      <w:r>
        <w:rPr>
          <w:color w:val="000000"/>
        </w:rPr>
        <w:t>продемонстрированы</w:t>
      </w:r>
      <w:r w:rsidR="00C959DA">
        <w:rPr>
          <w:color w:val="000000"/>
        </w:rPr>
        <w:t xml:space="preserve"> причины, по которым</w:t>
      </w:r>
      <w:r w:rsidR="00F82ECD">
        <w:rPr>
          <w:color w:val="000000"/>
        </w:rPr>
        <w:t xml:space="preserve"> двухвалентный </w:t>
      </w:r>
      <w:r w:rsidR="00F82ECD" w:rsidRPr="00C959DA">
        <w:rPr>
          <w:i/>
          <w:color w:val="000000"/>
          <w:lang w:val="en-US"/>
        </w:rPr>
        <w:t>s</w:t>
      </w:r>
      <w:r w:rsidR="00F82ECD" w:rsidRPr="00F82ECD">
        <w:rPr>
          <w:color w:val="000000"/>
        </w:rPr>
        <w:t>-</w:t>
      </w:r>
      <w:r w:rsidR="00F82ECD">
        <w:rPr>
          <w:color w:val="000000"/>
        </w:rPr>
        <w:t xml:space="preserve">элемент гелий обладает свойствами благородного газа, характерными для восьмивалентных </w:t>
      </w:r>
      <w:r w:rsidR="00C959DA" w:rsidRPr="00C959DA">
        <w:rPr>
          <w:i/>
          <w:color w:val="000000"/>
          <w:lang w:val="en-US"/>
        </w:rPr>
        <w:t>p</w:t>
      </w:r>
      <w:r w:rsidR="00C959DA" w:rsidRPr="00C959DA">
        <w:rPr>
          <w:color w:val="000000"/>
        </w:rPr>
        <w:t>-</w:t>
      </w:r>
      <w:r w:rsidR="00C959DA">
        <w:rPr>
          <w:color w:val="000000"/>
        </w:rPr>
        <w:t>элементов</w:t>
      </w:r>
      <w:r w:rsidR="00085871">
        <w:rPr>
          <w:color w:val="000000"/>
        </w:rPr>
        <w:t>. Продемонстрирована</w:t>
      </w:r>
      <w:r>
        <w:rPr>
          <w:color w:val="000000"/>
        </w:rPr>
        <w:t xml:space="preserve"> </w:t>
      </w:r>
      <w:r w:rsidR="001456D7">
        <w:rPr>
          <w:color w:val="000000"/>
        </w:rPr>
        <w:t xml:space="preserve">повышенная прочность </w:t>
      </w:r>
      <w:r w:rsidR="00F82ECD">
        <w:rPr>
          <w:color w:val="000000"/>
        </w:rPr>
        <w:t>конструкции</w:t>
      </w:r>
      <w:r w:rsidR="001456D7">
        <w:rPr>
          <w:color w:val="000000"/>
        </w:rPr>
        <w:t>, необходимая для</w:t>
      </w:r>
      <w:r w:rsidR="00FB1934">
        <w:rPr>
          <w:color w:val="000000"/>
        </w:rPr>
        <w:t xml:space="preserve"> </w:t>
      </w:r>
      <w:r w:rsidR="001456D7">
        <w:rPr>
          <w:color w:val="000000"/>
        </w:rPr>
        <w:t xml:space="preserve">ее </w:t>
      </w:r>
      <w:r w:rsidR="00FB1934">
        <w:rPr>
          <w:color w:val="000000"/>
        </w:rPr>
        <w:t>использования в качестве наглядного пособия.</w:t>
      </w:r>
    </w:p>
    <w:p w14:paraId="76F63AB3" w14:textId="77777777" w:rsidR="00C959DA" w:rsidRDefault="00C959DA" w:rsidP="00C959DA">
      <w:pPr>
        <w:ind w:firstLine="397"/>
        <w:jc w:val="center"/>
      </w:pPr>
      <w:r>
        <w:rPr>
          <w:noProof/>
        </w:rPr>
        <w:drawing>
          <wp:inline distT="0" distB="0" distL="0" distR="0" wp14:anchorId="5801FA62" wp14:editId="5EEF6D0C">
            <wp:extent cx="1979504" cy="2114550"/>
            <wp:effectExtent l="0" t="0" r="190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rcRect l="4086" t="-1342" r="3299" b="2211"/>
                    <a:stretch/>
                  </pic:blipFill>
                  <pic:spPr bwMode="auto">
                    <a:xfrm>
                      <a:off x="0" y="0"/>
                      <a:ext cx="1980000" cy="21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6E527" w14:textId="77777777" w:rsidR="00C959DA" w:rsidRPr="005E5BE9" w:rsidRDefault="00C959DA" w:rsidP="00C959DA">
      <w:pPr>
        <w:jc w:val="center"/>
      </w:pPr>
      <w:r w:rsidRPr="006834C5">
        <w:t xml:space="preserve">Рис. 1. </w:t>
      </w:r>
      <w:r w:rsidRPr="00945B03">
        <w:t>Общий вид</w:t>
      </w:r>
      <w:r>
        <w:t xml:space="preserve"> трехмерного наглядного пособия </w:t>
      </w:r>
    </w:p>
    <w:p w14:paraId="1D5DF875" w14:textId="27F2A9E8" w:rsidR="001456D7" w:rsidRDefault="001456D7" w:rsidP="001456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Авторы выражают надежду на то, что </w:t>
      </w:r>
      <w:r w:rsidR="00BE2449">
        <w:rPr>
          <w:color w:val="000000"/>
        </w:rPr>
        <w:t xml:space="preserve">новое </w:t>
      </w:r>
      <w:r>
        <w:rPr>
          <w:color w:val="000000"/>
        </w:rPr>
        <w:t xml:space="preserve">трехмерное наглядное пособие </w:t>
      </w:r>
      <w:r w:rsidR="00460EEF">
        <w:rPr>
          <w:color w:val="000000"/>
        </w:rPr>
        <w:t>будет</w:t>
      </w:r>
      <w:r>
        <w:rPr>
          <w:color w:val="000000"/>
        </w:rPr>
        <w:t xml:space="preserve"> </w:t>
      </w:r>
      <w:r w:rsidR="00510EEB">
        <w:rPr>
          <w:color w:val="000000"/>
        </w:rPr>
        <w:t>полезным</w:t>
      </w:r>
      <w:r>
        <w:rPr>
          <w:color w:val="000000"/>
        </w:rPr>
        <w:t xml:space="preserve"> учителям и преподавателям в осуществлении </w:t>
      </w:r>
      <w:r w:rsidR="00C959DA">
        <w:rPr>
          <w:color w:val="000000"/>
        </w:rPr>
        <w:t xml:space="preserve">ими </w:t>
      </w:r>
      <w:r>
        <w:rPr>
          <w:color w:val="000000"/>
        </w:rPr>
        <w:t>учебного процесса.</w:t>
      </w:r>
    </w:p>
    <w:p w14:paraId="0000000E" w14:textId="77777777" w:rsidR="00130241" w:rsidRPr="00B5175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608A4A" w14:textId="2C7C061C" w:rsidR="00F82ECD" w:rsidRPr="009C2117" w:rsidRDefault="00F82EC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84152E" w:rsidRPr="0084152E">
        <w:rPr>
          <w:color w:val="000000"/>
          <w:lang w:val="en-US"/>
        </w:rPr>
        <w:t xml:space="preserve">. </w:t>
      </w:r>
      <w:r w:rsidR="004021E4">
        <w:rPr>
          <w:color w:val="000000"/>
          <w:lang w:val="en-US"/>
        </w:rPr>
        <w:t>Scerri E.</w:t>
      </w:r>
      <w:r w:rsidR="009C2117">
        <w:rPr>
          <w:color w:val="000000"/>
          <w:lang w:val="en-US"/>
        </w:rPr>
        <w:t>R.</w:t>
      </w:r>
      <w:r w:rsidR="004021E4">
        <w:rPr>
          <w:color w:val="000000"/>
          <w:lang w:val="en-US"/>
        </w:rPr>
        <w:t xml:space="preserve"> </w:t>
      </w:r>
      <w:r w:rsidR="004021E4" w:rsidRPr="004021E4">
        <w:rPr>
          <w:color w:val="000000"/>
          <w:lang w:val="en-US"/>
        </w:rPr>
        <w:t>Discussion on Group 3 of the Periodic Table</w:t>
      </w:r>
      <w:r w:rsidR="004021E4">
        <w:rPr>
          <w:color w:val="000000"/>
          <w:lang w:val="en-US"/>
        </w:rPr>
        <w:t xml:space="preserve"> // </w:t>
      </w:r>
      <w:r w:rsidR="004021E4" w:rsidRPr="004021E4">
        <w:rPr>
          <w:iCs/>
          <w:color w:val="000000"/>
          <w:lang w:val="en-US"/>
        </w:rPr>
        <w:t>Chemistry International</w:t>
      </w:r>
      <w:r w:rsidR="004021E4">
        <w:rPr>
          <w:color w:val="000000"/>
          <w:lang w:val="en-US"/>
        </w:rPr>
        <w:t>. 2021.</w:t>
      </w:r>
      <w:r w:rsidR="004021E4" w:rsidRPr="004021E4">
        <w:rPr>
          <w:color w:val="000000"/>
          <w:lang w:val="en-US"/>
        </w:rPr>
        <w:t xml:space="preserve"> </w:t>
      </w:r>
      <w:r w:rsidR="004021E4">
        <w:rPr>
          <w:color w:val="000000"/>
          <w:lang w:val="en-US"/>
        </w:rPr>
        <w:t>V</w:t>
      </w:r>
      <w:r w:rsidR="004021E4" w:rsidRPr="004021E4">
        <w:rPr>
          <w:color w:val="000000"/>
          <w:lang w:val="en-US"/>
        </w:rPr>
        <w:t>ol.</w:t>
      </w:r>
      <w:r w:rsidR="00B113F8" w:rsidRPr="00F82ECD">
        <w:rPr>
          <w:color w:val="000000"/>
          <w:lang w:val="en-US"/>
        </w:rPr>
        <w:t> </w:t>
      </w:r>
      <w:r w:rsidR="004021E4" w:rsidRPr="004021E4">
        <w:rPr>
          <w:color w:val="000000"/>
          <w:lang w:val="en-US"/>
        </w:rPr>
        <w:t>43</w:t>
      </w:r>
      <w:r w:rsidR="004021E4">
        <w:rPr>
          <w:color w:val="000000"/>
          <w:lang w:val="en-US"/>
        </w:rPr>
        <w:t>. N</w:t>
      </w:r>
      <w:r w:rsidR="004021E4" w:rsidRPr="004021E4">
        <w:rPr>
          <w:color w:val="000000"/>
          <w:lang w:val="en-US"/>
        </w:rPr>
        <w:t>. 1</w:t>
      </w:r>
      <w:r w:rsidR="004021E4">
        <w:rPr>
          <w:color w:val="000000"/>
          <w:lang w:val="en-US"/>
        </w:rPr>
        <w:t>.</w:t>
      </w:r>
      <w:r w:rsidR="004021E4" w:rsidRPr="004021E4">
        <w:rPr>
          <w:color w:val="000000"/>
          <w:lang w:val="en-US"/>
        </w:rPr>
        <w:t xml:space="preserve"> P. 31-34.</w:t>
      </w:r>
    </w:p>
    <w:sectPr w:rsidR="00F82ECD" w:rsidRPr="009C211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5871"/>
    <w:rsid w:val="00086081"/>
    <w:rsid w:val="000B462A"/>
    <w:rsid w:val="000C4197"/>
    <w:rsid w:val="000D1E8B"/>
    <w:rsid w:val="00101A1C"/>
    <w:rsid w:val="00103657"/>
    <w:rsid w:val="00106219"/>
    <w:rsid w:val="00106375"/>
    <w:rsid w:val="00107069"/>
    <w:rsid w:val="00116478"/>
    <w:rsid w:val="00130241"/>
    <w:rsid w:val="001456D7"/>
    <w:rsid w:val="001E61C2"/>
    <w:rsid w:val="001F0493"/>
    <w:rsid w:val="002264EE"/>
    <w:rsid w:val="0023307C"/>
    <w:rsid w:val="00304DCE"/>
    <w:rsid w:val="0031361E"/>
    <w:rsid w:val="00326AFC"/>
    <w:rsid w:val="00391C38"/>
    <w:rsid w:val="003B76D6"/>
    <w:rsid w:val="004021E4"/>
    <w:rsid w:val="00460EEF"/>
    <w:rsid w:val="004A26A3"/>
    <w:rsid w:val="004F0EDF"/>
    <w:rsid w:val="00510EEB"/>
    <w:rsid w:val="00522BF1"/>
    <w:rsid w:val="00590166"/>
    <w:rsid w:val="005D022B"/>
    <w:rsid w:val="005E5BE9"/>
    <w:rsid w:val="0064507F"/>
    <w:rsid w:val="0069427D"/>
    <w:rsid w:val="006F7A19"/>
    <w:rsid w:val="007213E1"/>
    <w:rsid w:val="007367D7"/>
    <w:rsid w:val="00775389"/>
    <w:rsid w:val="00797838"/>
    <w:rsid w:val="007C36D8"/>
    <w:rsid w:val="007F2744"/>
    <w:rsid w:val="0084152E"/>
    <w:rsid w:val="00877944"/>
    <w:rsid w:val="008931BE"/>
    <w:rsid w:val="008C67E3"/>
    <w:rsid w:val="00921D45"/>
    <w:rsid w:val="00945B03"/>
    <w:rsid w:val="009A66DB"/>
    <w:rsid w:val="009B2F80"/>
    <w:rsid w:val="009B3300"/>
    <w:rsid w:val="009C2117"/>
    <w:rsid w:val="009F3380"/>
    <w:rsid w:val="00A02163"/>
    <w:rsid w:val="00A314FE"/>
    <w:rsid w:val="00B113F8"/>
    <w:rsid w:val="00B51753"/>
    <w:rsid w:val="00BE2449"/>
    <w:rsid w:val="00BF36F8"/>
    <w:rsid w:val="00BF4622"/>
    <w:rsid w:val="00C50EE7"/>
    <w:rsid w:val="00C51170"/>
    <w:rsid w:val="00C959DA"/>
    <w:rsid w:val="00CC2F0E"/>
    <w:rsid w:val="00CD00B1"/>
    <w:rsid w:val="00D22306"/>
    <w:rsid w:val="00D42542"/>
    <w:rsid w:val="00D8121C"/>
    <w:rsid w:val="00E22189"/>
    <w:rsid w:val="00E74069"/>
    <w:rsid w:val="00EB1F49"/>
    <w:rsid w:val="00EE257A"/>
    <w:rsid w:val="00F82ECD"/>
    <w:rsid w:val="00F865B3"/>
    <w:rsid w:val="00FB1509"/>
    <w:rsid w:val="00FB1934"/>
    <w:rsid w:val="00FC7E65"/>
    <w:rsid w:val="00FF0F4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402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ostur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934DE-BD34-43BA-8DBD-799B5789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Кудан Павел Валерьевич</dc:creator>
  <cp:lastModifiedBy>Кудан Павел Валерьевич</cp:lastModifiedBy>
  <cp:revision>3</cp:revision>
  <dcterms:created xsi:type="dcterms:W3CDTF">2024-02-28T10:07:00Z</dcterms:created>
  <dcterms:modified xsi:type="dcterms:W3CDTF">2024-02-28T10:09:00Z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