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EFB174" w:rsidR="00130241" w:rsidRDefault="0060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Флокуляция суспензии </w:t>
      </w:r>
      <w:r w:rsidR="0009661D">
        <w:rPr>
          <w:b/>
          <w:color w:val="000000"/>
        </w:rPr>
        <w:t>бентонитовой глины</w:t>
      </w:r>
      <w:r>
        <w:rPr>
          <w:b/>
          <w:color w:val="000000"/>
        </w:rPr>
        <w:t xml:space="preserve"> магнитными нанокомпозитами</w:t>
      </w:r>
    </w:p>
    <w:p w14:paraId="4F939854" w14:textId="3C34C8E4" w:rsidR="006024F9" w:rsidRPr="008F4070" w:rsidRDefault="006024F9" w:rsidP="006024F9">
      <w:pPr>
        <w:jc w:val="center"/>
        <w:rPr>
          <w:vertAlign w:val="superscript"/>
        </w:rPr>
      </w:pPr>
      <w:r>
        <w:rPr>
          <w:b/>
          <w:i/>
        </w:rPr>
        <w:t>Алексеева А.А., Проскурина В.Е.</w:t>
      </w:r>
    </w:p>
    <w:p w14:paraId="00000003" w14:textId="13BB8AE8" w:rsidR="00130241" w:rsidRDefault="0060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E5FE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E5FE2">
        <w:rPr>
          <w:i/>
          <w:color w:val="000000"/>
        </w:rPr>
        <w:t>магистратуры</w:t>
      </w:r>
    </w:p>
    <w:p w14:paraId="1ADA4293" w14:textId="056FE2EC" w:rsidR="00CD00B1" w:rsidRDefault="00391C38" w:rsidP="0060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</w:t>
      </w:r>
      <w:r w:rsidR="006024F9">
        <w:rPr>
          <w:i/>
          <w:color w:val="000000"/>
        </w:rPr>
        <w:t>национальный исследовательский технологический</w:t>
      </w:r>
      <w:r>
        <w:rPr>
          <w:i/>
          <w:color w:val="000000"/>
        </w:rPr>
        <w:t xml:space="preserve">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>Казань,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>
        <w:r w:rsidR="006024F9">
          <w:rPr>
            <w:i/>
            <w:color w:val="000000"/>
            <w:u w:val="single"/>
            <w:lang w:val="en-US"/>
          </w:rPr>
          <w:t>gavrilovaanastasia</w:t>
        </w:r>
        <w:r w:rsidR="006024F9" w:rsidRPr="006024F9">
          <w:rPr>
            <w:i/>
            <w:color w:val="000000"/>
            <w:u w:val="single"/>
          </w:rPr>
          <w:t>09</w:t>
        </w:r>
        <w:r w:rsidR="00EB1F49">
          <w:rPr>
            <w:i/>
            <w:color w:val="000000"/>
            <w:u w:val="single"/>
          </w:rPr>
          <w:t>@yandex.ru</w:t>
        </w:r>
      </w:hyperlink>
      <w:r w:rsidR="00EB1F49">
        <w:rPr>
          <w:i/>
          <w:color w:val="000000"/>
        </w:rPr>
        <w:t xml:space="preserve"> </w:t>
      </w:r>
    </w:p>
    <w:p w14:paraId="5979AEE3" w14:textId="11F352C8" w:rsidR="0017528B" w:rsidRPr="00377AD4" w:rsidRDefault="0011106D" w:rsidP="00175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Актуальным направлением современной биомедицины является </w:t>
      </w:r>
      <w:r w:rsidRPr="00377AD4">
        <w:rPr>
          <w:color w:val="000000"/>
        </w:rPr>
        <w:t>адресная доставка лекарств</w:t>
      </w:r>
      <w:r>
        <w:rPr>
          <w:color w:val="000000"/>
        </w:rPr>
        <w:t xml:space="preserve"> и</w:t>
      </w:r>
      <w:r w:rsidRPr="00377AD4">
        <w:rPr>
          <w:color w:val="000000"/>
        </w:rPr>
        <w:t xml:space="preserve"> магнитно-опосредованное разделение биомолекул</w:t>
      </w:r>
      <w:r>
        <w:rPr>
          <w:color w:val="000000"/>
        </w:rPr>
        <w:t xml:space="preserve">. </w:t>
      </w:r>
      <w:r w:rsidR="0017528B">
        <w:rPr>
          <w:color w:val="000000"/>
        </w:rPr>
        <w:t xml:space="preserve">Значительное внимание уделяется магнитным флокулянтам на основе </w:t>
      </w:r>
      <w:r w:rsidR="0017528B" w:rsidRPr="00377AD4">
        <w:rPr>
          <w:color w:val="000000"/>
        </w:rPr>
        <w:t>магнитных наночастиц (</w:t>
      </w:r>
      <w:r w:rsidR="0017528B" w:rsidRPr="00377AD4">
        <w:rPr>
          <w:color w:val="000000"/>
          <w:lang w:val="en-US"/>
        </w:rPr>
        <w:t>Fe</w:t>
      </w:r>
      <w:r w:rsidR="0017528B" w:rsidRPr="00377AD4">
        <w:rPr>
          <w:color w:val="000000"/>
          <w:vertAlign w:val="subscript"/>
        </w:rPr>
        <w:t>3</w:t>
      </w:r>
      <w:r w:rsidR="0017528B" w:rsidRPr="00377AD4">
        <w:rPr>
          <w:color w:val="000000"/>
          <w:lang w:val="en-US"/>
        </w:rPr>
        <w:t>O</w:t>
      </w:r>
      <w:r w:rsidR="0017528B" w:rsidRPr="00377AD4">
        <w:rPr>
          <w:color w:val="000000"/>
          <w:vertAlign w:val="subscript"/>
        </w:rPr>
        <w:t>4</w:t>
      </w:r>
      <w:r w:rsidR="0017528B" w:rsidRPr="00377AD4">
        <w:rPr>
          <w:color w:val="000000"/>
        </w:rPr>
        <w:t xml:space="preserve">) </w:t>
      </w:r>
      <w:r w:rsidR="0017528B">
        <w:rPr>
          <w:color w:val="000000"/>
        </w:rPr>
        <w:t xml:space="preserve">и хитозана </w:t>
      </w:r>
      <w:r w:rsidR="0017528B" w:rsidRPr="00377AD4">
        <w:rPr>
          <w:color w:val="000000"/>
        </w:rPr>
        <w:t xml:space="preserve">в связи </w:t>
      </w:r>
      <w:r w:rsidR="0017528B" w:rsidRPr="00377AD4">
        <w:rPr>
          <w:color w:val="000000"/>
          <w:lang w:val="en-US"/>
        </w:rPr>
        <w:t>c</w:t>
      </w:r>
      <w:r w:rsidR="0017528B" w:rsidRPr="00377AD4">
        <w:rPr>
          <w:color w:val="000000"/>
        </w:rPr>
        <w:t xml:space="preserve"> высоким значением магнитного момента, биосовместимостью, химической стабильностью, нетоксичностью и простотой изготовления</w:t>
      </w:r>
      <w:r w:rsidR="0017528B">
        <w:rPr>
          <w:color w:val="000000"/>
        </w:rPr>
        <w:t xml:space="preserve">.  В связи с этим цель исследования – </w:t>
      </w:r>
      <w:r w:rsidR="0017528B" w:rsidRPr="00377AD4">
        <w:rPr>
          <w:color w:val="000000"/>
        </w:rPr>
        <w:t>разработк</w:t>
      </w:r>
      <w:r w:rsidR="0017528B">
        <w:rPr>
          <w:color w:val="000000"/>
        </w:rPr>
        <w:t>а</w:t>
      </w:r>
      <w:r w:rsidR="0017528B" w:rsidRPr="00377AD4">
        <w:rPr>
          <w:color w:val="000000"/>
        </w:rPr>
        <w:t xml:space="preserve"> и </w:t>
      </w:r>
      <w:r w:rsidR="0017528B">
        <w:rPr>
          <w:color w:val="000000"/>
        </w:rPr>
        <w:t>анализ</w:t>
      </w:r>
      <w:r w:rsidR="0017528B" w:rsidRPr="00377AD4">
        <w:rPr>
          <w:color w:val="000000"/>
        </w:rPr>
        <w:t xml:space="preserve"> свойств магнитных флокулянтов, обеспечивающих разделение в многокомпонентных дисперсных системах</w:t>
      </w:r>
      <w:r w:rsidR="0017528B">
        <w:rPr>
          <w:color w:val="000000"/>
        </w:rPr>
        <w:t>.</w:t>
      </w:r>
    </w:p>
    <w:p w14:paraId="343F157F" w14:textId="3EC2AAA0" w:rsidR="00FF09B2" w:rsidRPr="00FF09B2" w:rsidRDefault="00FF09B2" w:rsidP="00FF0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9B2">
        <w:rPr>
          <w:color w:val="000000"/>
        </w:rPr>
        <w:t xml:space="preserve">В работе были синтезированы магнитные флокулянты (МФ) на основе наночастиц </w:t>
      </w:r>
      <w:r w:rsidRPr="00FF09B2">
        <w:rPr>
          <w:color w:val="000000"/>
          <w:lang w:val="en-US"/>
        </w:rPr>
        <w:t>Fe</w:t>
      </w:r>
      <w:r w:rsidRPr="00FF09B2">
        <w:rPr>
          <w:color w:val="000000"/>
          <w:vertAlign w:val="subscript"/>
        </w:rPr>
        <w:t>3</w:t>
      </w:r>
      <w:r w:rsidRPr="00FF09B2">
        <w:rPr>
          <w:color w:val="000000"/>
          <w:lang w:val="en-US"/>
        </w:rPr>
        <w:t>O</w:t>
      </w:r>
      <w:r w:rsidRPr="00FF09B2">
        <w:rPr>
          <w:color w:val="000000"/>
          <w:vertAlign w:val="subscript"/>
        </w:rPr>
        <w:t>4</w:t>
      </w:r>
      <w:r w:rsidRPr="00FF09B2">
        <w:rPr>
          <w:color w:val="000000"/>
        </w:rPr>
        <w:t xml:space="preserve"> и</w:t>
      </w:r>
      <w:r w:rsidR="007A1347" w:rsidRPr="00937F03">
        <w:rPr>
          <w:sz w:val="28"/>
          <w:szCs w:val="28"/>
        </w:rPr>
        <w:t xml:space="preserve"> </w:t>
      </w:r>
      <w:r w:rsidR="007A1347" w:rsidRPr="007A1347">
        <w:t>природных полисахаридов</w:t>
      </w:r>
      <w:r w:rsidR="007A1347">
        <w:t xml:space="preserve">: </w:t>
      </w:r>
      <w:r w:rsidR="007A1347" w:rsidRPr="007A1347">
        <w:t>цитрусовый пектин (β = 10 мол.</w:t>
      </w:r>
      <w:r w:rsidR="00EE1AA8">
        <w:t xml:space="preserve"> </w:t>
      </w:r>
      <w:proofErr w:type="gramStart"/>
      <w:r w:rsidR="007A1347" w:rsidRPr="007A1347">
        <w:t>%</w:t>
      </w:r>
      <w:proofErr w:type="gramEnd"/>
      <w:r w:rsidR="007A1347" w:rsidRPr="007A1347">
        <w:t>, М = 0</w:t>
      </w:r>
      <w:r w:rsidR="00851D2B">
        <w:t>.</w:t>
      </w:r>
      <w:r w:rsidR="007A1347" w:rsidRPr="007A1347">
        <w:t>023·10</w:t>
      </w:r>
      <w:r w:rsidR="007A1347" w:rsidRPr="007A1347">
        <w:rPr>
          <w:vertAlign w:val="superscript"/>
        </w:rPr>
        <w:t>6</w:t>
      </w:r>
      <w:r w:rsidR="007A1347" w:rsidRPr="007A1347">
        <w:t>) и хитозан (β = 51,2 мол.</w:t>
      </w:r>
      <w:r w:rsidR="00EE1AA8">
        <w:t xml:space="preserve"> </w:t>
      </w:r>
      <w:r w:rsidR="007A1347" w:rsidRPr="007A1347">
        <w:t>%, М = 0</w:t>
      </w:r>
      <w:r w:rsidR="00851D2B">
        <w:t>.</w:t>
      </w:r>
      <w:r w:rsidR="007A1347" w:rsidRPr="007A1347">
        <w:t>083·10</w:t>
      </w:r>
      <w:r w:rsidR="007A1347" w:rsidRPr="007A1347">
        <w:rPr>
          <w:vertAlign w:val="superscript"/>
        </w:rPr>
        <w:t>6</w:t>
      </w:r>
      <w:r w:rsidR="007A1347" w:rsidRPr="007A1347">
        <w:t>)</w:t>
      </w:r>
      <w:r w:rsidR="007A1347">
        <w:t>.</w:t>
      </w:r>
      <w:r w:rsidRPr="00FF09B2">
        <w:rPr>
          <w:color w:val="000000"/>
        </w:rPr>
        <w:t xml:space="preserve"> </w:t>
      </w:r>
      <w:r w:rsidR="0009661D">
        <w:rPr>
          <w:color w:val="000000"/>
        </w:rPr>
        <w:t>М</w:t>
      </w:r>
      <w:r w:rsidRPr="00FF09B2">
        <w:rPr>
          <w:color w:val="000000"/>
        </w:rPr>
        <w:t>етодом соосаждения солей Fe</w:t>
      </w:r>
      <w:r w:rsidR="007A1347">
        <w:rPr>
          <w:color w:val="000000"/>
          <w:lang w:val="en-US"/>
        </w:rPr>
        <w:t>Cl</w:t>
      </w:r>
      <w:r w:rsidR="007A1347" w:rsidRPr="007A1347">
        <w:rPr>
          <w:color w:val="000000"/>
          <w:vertAlign w:val="subscript"/>
        </w:rPr>
        <w:t>2</w:t>
      </w:r>
      <w:r w:rsidRPr="00FF09B2">
        <w:rPr>
          <w:color w:val="000000"/>
          <w:vertAlign w:val="superscript"/>
        </w:rPr>
        <w:t xml:space="preserve"> </w:t>
      </w:r>
      <w:r w:rsidRPr="00FF09B2">
        <w:rPr>
          <w:color w:val="000000"/>
        </w:rPr>
        <w:t>и Fe</w:t>
      </w:r>
      <w:r w:rsidR="007A1347">
        <w:rPr>
          <w:color w:val="000000"/>
          <w:lang w:val="en-US"/>
        </w:rPr>
        <w:t>Cl</w:t>
      </w:r>
      <w:r w:rsidR="007A1347" w:rsidRPr="007A1347">
        <w:rPr>
          <w:color w:val="000000"/>
          <w:vertAlign w:val="subscript"/>
        </w:rPr>
        <w:t>3</w:t>
      </w:r>
      <w:r w:rsidRPr="00FF09B2">
        <w:rPr>
          <w:color w:val="000000"/>
        </w:rPr>
        <w:t xml:space="preserve"> в присутствии </w:t>
      </w:r>
      <w:r w:rsidRPr="00FF09B2">
        <w:rPr>
          <w:color w:val="000000"/>
          <w:lang w:val="en-US"/>
        </w:rPr>
        <w:t>NH</w:t>
      </w:r>
      <w:r w:rsidRPr="00FF09B2">
        <w:rPr>
          <w:color w:val="000000"/>
          <w:vertAlign w:val="subscript"/>
        </w:rPr>
        <w:t>3</w:t>
      </w:r>
      <w:r w:rsidRPr="00FF09B2">
        <w:rPr>
          <w:color w:val="000000"/>
        </w:rPr>
        <w:t>∙</w:t>
      </w:r>
      <w:r w:rsidRPr="00FF09B2">
        <w:rPr>
          <w:color w:val="000000"/>
          <w:lang w:val="en-US"/>
        </w:rPr>
        <w:t>H</w:t>
      </w:r>
      <w:r w:rsidRPr="00FF09B2">
        <w:rPr>
          <w:color w:val="000000"/>
          <w:vertAlign w:val="subscript"/>
        </w:rPr>
        <w:t>2</w:t>
      </w:r>
      <w:r w:rsidRPr="00FF09B2">
        <w:rPr>
          <w:color w:val="000000"/>
          <w:lang w:val="en-US"/>
        </w:rPr>
        <w:t>O</w:t>
      </w:r>
      <w:r w:rsidRPr="00FF09B2">
        <w:rPr>
          <w:color w:val="000000"/>
        </w:rPr>
        <w:t xml:space="preserve"> при мольном соотношении Fe</w:t>
      </w:r>
      <w:r w:rsidRPr="00FF09B2">
        <w:rPr>
          <w:color w:val="000000"/>
          <w:vertAlign w:val="superscript"/>
        </w:rPr>
        <w:t>3+</w:t>
      </w:r>
      <w:r w:rsidRPr="00FF09B2">
        <w:rPr>
          <w:color w:val="000000"/>
        </w:rPr>
        <w:t>/Fe</w:t>
      </w:r>
      <w:r w:rsidRPr="00FF09B2">
        <w:rPr>
          <w:color w:val="000000"/>
          <w:vertAlign w:val="superscript"/>
        </w:rPr>
        <w:t>2+</w:t>
      </w:r>
      <w:r w:rsidRPr="00FF09B2">
        <w:rPr>
          <w:color w:val="000000"/>
        </w:rPr>
        <w:t xml:space="preserve"> = 2:1 </w:t>
      </w:r>
      <w:r w:rsidR="007A1347" w:rsidRPr="007A1347">
        <w:rPr>
          <w:color w:val="000000"/>
          <w:shd w:val="clear" w:color="auto" w:fill="FFFFFF"/>
        </w:rPr>
        <w:t xml:space="preserve">при 80 °С </w:t>
      </w:r>
      <w:r w:rsidR="007A1347">
        <w:rPr>
          <w:color w:val="000000"/>
          <w:shd w:val="clear" w:color="auto" w:fill="FFFFFF"/>
        </w:rPr>
        <w:t>при</w:t>
      </w:r>
      <w:r w:rsidR="007A1347" w:rsidRPr="007A1347">
        <w:rPr>
          <w:color w:val="000000"/>
          <w:shd w:val="clear" w:color="auto" w:fill="FFFFFF"/>
        </w:rPr>
        <w:t xml:space="preserve"> постоянн</w:t>
      </w:r>
      <w:r w:rsidR="007A1347">
        <w:rPr>
          <w:color w:val="000000"/>
          <w:shd w:val="clear" w:color="auto" w:fill="FFFFFF"/>
        </w:rPr>
        <w:t>ом</w:t>
      </w:r>
      <w:r w:rsidR="007A1347" w:rsidRPr="007A1347">
        <w:rPr>
          <w:color w:val="000000"/>
          <w:shd w:val="clear" w:color="auto" w:fill="FFFFFF"/>
        </w:rPr>
        <w:t xml:space="preserve"> перемешивани</w:t>
      </w:r>
      <w:r w:rsidR="007A1347">
        <w:rPr>
          <w:color w:val="000000"/>
          <w:shd w:val="clear" w:color="auto" w:fill="FFFFFF"/>
        </w:rPr>
        <w:t>и</w:t>
      </w:r>
      <w:r w:rsidR="007A1347" w:rsidRPr="007A1347">
        <w:rPr>
          <w:color w:val="000000"/>
          <w:shd w:val="clear" w:color="auto" w:fill="FFFFFF"/>
        </w:rPr>
        <w:t xml:space="preserve"> в атмосфере N</w:t>
      </w:r>
      <w:r w:rsidR="007A1347" w:rsidRPr="007A1347">
        <w:rPr>
          <w:color w:val="000000"/>
          <w:shd w:val="clear" w:color="auto" w:fill="FFFFFF"/>
          <w:vertAlign w:val="subscript"/>
        </w:rPr>
        <w:t>2</w:t>
      </w:r>
      <w:r w:rsidR="007A1347" w:rsidRPr="007A1347">
        <w:rPr>
          <w:color w:val="000000"/>
          <w:shd w:val="clear" w:color="auto" w:fill="FFFFFF"/>
        </w:rPr>
        <w:t xml:space="preserve"> в течение 30 мин</w:t>
      </w:r>
      <w:r w:rsidR="007A1347">
        <w:rPr>
          <w:color w:val="000000"/>
        </w:rPr>
        <w:t xml:space="preserve"> </w:t>
      </w:r>
      <w:r w:rsidRPr="00FF09B2">
        <w:rPr>
          <w:color w:val="000000"/>
        </w:rPr>
        <w:t>были получены образцы магнетита Fe</w:t>
      </w:r>
      <w:r w:rsidRPr="00FF09B2">
        <w:rPr>
          <w:color w:val="000000"/>
          <w:vertAlign w:val="subscript"/>
        </w:rPr>
        <w:t>3</w:t>
      </w:r>
      <w:r w:rsidRPr="00FF09B2">
        <w:rPr>
          <w:color w:val="000000"/>
        </w:rPr>
        <w:t>O</w:t>
      </w:r>
      <w:r w:rsidRPr="00FF09B2">
        <w:rPr>
          <w:color w:val="000000"/>
          <w:vertAlign w:val="subscript"/>
        </w:rPr>
        <w:t>4</w:t>
      </w:r>
      <w:r w:rsidR="007A1347" w:rsidRPr="007A1347">
        <w:rPr>
          <w:color w:val="000000"/>
        </w:rPr>
        <w:t xml:space="preserve"> </w:t>
      </w:r>
      <w:r w:rsidRPr="00FF09B2">
        <w:rPr>
          <w:color w:val="000000"/>
        </w:rPr>
        <w:t xml:space="preserve">по методике [1]. </w:t>
      </w:r>
      <w:r w:rsidR="007A1347" w:rsidRPr="007A1347">
        <w:t xml:space="preserve">Затем в водный раствор полисахарида добавляли заданную массу наночастиц </w:t>
      </w:r>
      <w:r w:rsidR="007A1347" w:rsidRPr="007A1347">
        <w:rPr>
          <w:lang w:val="en-US"/>
        </w:rPr>
        <w:t>Fe</w:t>
      </w:r>
      <w:r w:rsidR="007A1347" w:rsidRPr="007A1347">
        <w:rPr>
          <w:vertAlign w:val="subscript"/>
        </w:rPr>
        <w:t>3</w:t>
      </w:r>
      <w:r w:rsidR="007A1347" w:rsidRPr="007A1347">
        <w:rPr>
          <w:lang w:val="en-US"/>
        </w:rPr>
        <w:t>O</w:t>
      </w:r>
      <w:r w:rsidR="007A1347" w:rsidRPr="007A1347">
        <w:rPr>
          <w:vertAlign w:val="subscript"/>
        </w:rPr>
        <w:t>4</w:t>
      </w:r>
      <w:r w:rsidR="007A1347" w:rsidRPr="007A1347">
        <w:t xml:space="preserve"> и перемешивали в течение 6</w:t>
      </w:r>
      <w:r w:rsidR="00A3184C">
        <w:t xml:space="preserve"> </w:t>
      </w:r>
      <w:r w:rsidR="007A1347" w:rsidRPr="007A1347">
        <w:t>ч. После образцы МФ отделяли с помощью постоянного магнита и промывали деионизированной водой.</w:t>
      </w:r>
      <w:r w:rsidR="007A1347">
        <w:rPr>
          <w:color w:val="000000"/>
        </w:rPr>
        <w:t xml:space="preserve"> </w:t>
      </w:r>
      <w:r w:rsidR="00340182">
        <w:t>Синтезированный МФ</w:t>
      </w:r>
      <w:r w:rsidR="00340182" w:rsidRPr="00340182">
        <w:t xml:space="preserve"> сушили в вакуумной печи при 105 °C в течение 24 ч.</w:t>
      </w:r>
      <w:r w:rsidR="00340182">
        <w:rPr>
          <w:sz w:val="28"/>
        </w:rPr>
        <w:t xml:space="preserve"> </w:t>
      </w:r>
      <w:r w:rsidRPr="00FF09B2">
        <w:rPr>
          <w:color w:val="000000"/>
        </w:rPr>
        <w:t xml:space="preserve">Методом динамического светорассеяния измерены размеры и дзета-потенциал синтезированных частиц магнетита и магнитных флокулянтов. </w:t>
      </w:r>
      <w:r w:rsidR="00BC6137" w:rsidRPr="00BC6137">
        <w:t>ИК-спектры магнитных флокулянтов указывали на изменение поверхностных свойств частиц магнетита с покрытием, что позволило предположить об успешном проведении синтеза.</w:t>
      </w:r>
      <w:r w:rsidR="00BC6137">
        <w:rPr>
          <w:sz w:val="28"/>
          <w:szCs w:val="28"/>
        </w:rPr>
        <w:t xml:space="preserve"> </w:t>
      </w:r>
      <w:r w:rsidRPr="00FF09B2">
        <w:rPr>
          <w:color w:val="000000"/>
        </w:rPr>
        <w:t>Для изучения флокулирующ</w:t>
      </w:r>
      <w:r w:rsidR="00851D2B">
        <w:rPr>
          <w:color w:val="000000"/>
        </w:rPr>
        <w:t>ей</w:t>
      </w:r>
      <w:r w:rsidRPr="00FF09B2">
        <w:rPr>
          <w:color w:val="000000"/>
        </w:rPr>
        <w:t xml:space="preserve"> способност</w:t>
      </w:r>
      <w:r w:rsidR="00851D2B">
        <w:rPr>
          <w:color w:val="000000"/>
        </w:rPr>
        <w:t>и</w:t>
      </w:r>
      <w:r w:rsidRPr="00FF09B2">
        <w:rPr>
          <w:color w:val="000000"/>
        </w:rPr>
        <w:t xml:space="preserve"> МФ использовали </w:t>
      </w:r>
      <w:r w:rsidR="00340182">
        <w:rPr>
          <w:color w:val="000000"/>
        </w:rPr>
        <w:t>реальную</w:t>
      </w:r>
      <w:r w:rsidRPr="00FF09B2">
        <w:rPr>
          <w:color w:val="000000"/>
        </w:rPr>
        <w:t xml:space="preserve"> дисперсную систему – суспензию </w:t>
      </w:r>
      <w:r w:rsidR="00340182">
        <w:rPr>
          <w:color w:val="000000"/>
        </w:rPr>
        <w:t>бентонитовой глины</w:t>
      </w:r>
      <w:r w:rsidRPr="00FF09B2">
        <w:rPr>
          <w:color w:val="000000"/>
        </w:rPr>
        <w:t xml:space="preserve">, которая была охарактеризована по размерам частиц (средний размер частиц </w:t>
      </w:r>
      <w:r w:rsidRPr="00FF09B2">
        <w:rPr>
          <w:color w:val="000000"/>
          <w:lang w:val="en-US"/>
        </w:rPr>
        <w:t>R</w:t>
      </w:r>
      <w:r w:rsidRPr="00FF09B2">
        <w:rPr>
          <w:color w:val="000000"/>
          <w:vertAlign w:val="subscript"/>
        </w:rPr>
        <w:t>ср</w:t>
      </w:r>
      <w:r w:rsidRPr="00FF09B2">
        <w:rPr>
          <w:color w:val="000000"/>
        </w:rPr>
        <w:t xml:space="preserve"> = </w:t>
      </w:r>
      <w:r w:rsidR="00340182">
        <w:rPr>
          <w:color w:val="000000"/>
        </w:rPr>
        <w:t>0</w:t>
      </w:r>
      <w:r w:rsidRPr="00FF09B2">
        <w:rPr>
          <w:color w:val="000000"/>
        </w:rPr>
        <w:t>.</w:t>
      </w:r>
      <w:r w:rsidR="00340182">
        <w:rPr>
          <w:color w:val="000000"/>
        </w:rPr>
        <w:t>76</w:t>
      </w:r>
      <w:r w:rsidRPr="00FF09B2">
        <w:rPr>
          <w:color w:val="000000"/>
        </w:rPr>
        <w:t>∙10</w:t>
      </w:r>
      <w:r w:rsidRPr="00FF09B2">
        <w:rPr>
          <w:color w:val="000000"/>
          <w:vertAlign w:val="superscript"/>
        </w:rPr>
        <w:t>-6</w:t>
      </w:r>
      <w:r w:rsidRPr="00FF09B2">
        <w:rPr>
          <w:color w:val="000000"/>
        </w:rPr>
        <w:t xml:space="preserve"> м) и </w:t>
      </w:r>
      <w:r w:rsidRPr="00FF09B2">
        <w:rPr>
          <w:color w:val="000000"/>
          <w:lang w:val="en-US"/>
        </w:rPr>
        <w:t>ζ</w:t>
      </w:r>
      <w:r w:rsidRPr="00FF09B2">
        <w:rPr>
          <w:color w:val="000000"/>
        </w:rPr>
        <w:t>-потенциалу (</w:t>
      </w:r>
      <w:r w:rsidRPr="00FF09B2">
        <w:rPr>
          <w:color w:val="000000"/>
          <w:lang w:val="en-US"/>
        </w:rPr>
        <w:t>ξ</w:t>
      </w:r>
      <w:r w:rsidRPr="00FF09B2">
        <w:rPr>
          <w:color w:val="000000"/>
        </w:rPr>
        <w:t xml:space="preserve"> = -</w:t>
      </w:r>
      <w:r w:rsidR="00340182">
        <w:rPr>
          <w:color w:val="000000"/>
        </w:rPr>
        <w:t>42.1</w:t>
      </w:r>
      <w:r w:rsidRPr="00FF09B2">
        <w:rPr>
          <w:color w:val="000000"/>
        </w:rPr>
        <w:t xml:space="preserve"> мВ). </w:t>
      </w:r>
    </w:p>
    <w:p w14:paraId="360E66B8" w14:textId="4D87BD2D" w:rsidR="008E2409" w:rsidRDefault="006024F9" w:rsidP="0060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024F9">
        <w:rPr>
          <w:color w:val="000000"/>
        </w:rPr>
        <w:t xml:space="preserve">Для создания магнитного поля использовали неодимовые магниты. Воздействие магнитного поля на процесс флокуляции оценивали при </w:t>
      </w:r>
      <w:r w:rsidR="00851D2B">
        <w:rPr>
          <w:color w:val="000000"/>
        </w:rPr>
        <w:t>изменении</w:t>
      </w:r>
      <w:r w:rsidRPr="006024F9">
        <w:rPr>
          <w:color w:val="000000"/>
        </w:rPr>
        <w:t xml:space="preserve"> положения магнитов в горизонтальной плоскости от измерительного цилиндра на фиксированное расстояние. </w:t>
      </w:r>
      <w:r w:rsidR="00260819" w:rsidRPr="00260819">
        <w:t>С помощью датчика Холла измерены величины магнитного поля при изменении расстояния между магнитами.</w:t>
      </w:r>
      <w:r w:rsidR="00260819">
        <w:rPr>
          <w:color w:val="000000"/>
        </w:rPr>
        <w:t xml:space="preserve"> </w:t>
      </w:r>
      <w:r w:rsidR="00260819" w:rsidRPr="00260819">
        <w:t xml:space="preserve">По мере увеличения концентрации магнитных флокулянтов до </w:t>
      </w:r>
      <w:r w:rsidR="00260819" w:rsidRPr="003E7B05">
        <w:rPr>
          <w:rFonts w:hint="eastAsia"/>
        </w:rPr>
        <w:t>С</w:t>
      </w:r>
      <w:r w:rsidR="00260819" w:rsidRPr="003E7B05">
        <w:t xml:space="preserve"> =</w:t>
      </w:r>
      <w:r w:rsidR="00260819" w:rsidRPr="00260819">
        <w:t xml:space="preserve"> 60·10</w:t>
      </w:r>
      <w:r w:rsidR="00260819" w:rsidRPr="00260819">
        <w:rPr>
          <w:vertAlign w:val="superscript"/>
        </w:rPr>
        <w:t>-4</w:t>
      </w:r>
      <w:r w:rsidR="00260819" w:rsidRPr="00260819">
        <w:t xml:space="preserve"> </w:t>
      </w:r>
      <w:r w:rsidR="00260819" w:rsidRPr="00260819">
        <w:rPr>
          <w:rFonts w:hint="eastAsia"/>
          <w:noProof/>
        </w:rPr>
        <w:t>кг</w:t>
      </w:r>
      <w:r w:rsidR="00260819" w:rsidRPr="00260819">
        <w:rPr>
          <w:noProof/>
        </w:rPr>
        <w:t>/</w:t>
      </w:r>
      <w:r w:rsidR="00260819" w:rsidRPr="00260819">
        <w:rPr>
          <w:rFonts w:hint="eastAsia"/>
          <w:noProof/>
        </w:rPr>
        <w:t>м</w:t>
      </w:r>
      <w:r w:rsidR="00260819" w:rsidRPr="00260819">
        <w:rPr>
          <w:noProof/>
          <w:vertAlign w:val="superscript"/>
        </w:rPr>
        <w:t>3</w:t>
      </w:r>
      <w:r w:rsidR="00260819" w:rsidRPr="00260819">
        <w:t xml:space="preserve"> происходит снижение флокулирующей активности, объясняющееся уменьшением участия частиц магнитного флокулянта в актах флокулообразования.</w:t>
      </w:r>
      <w:r w:rsidR="008E2409">
        <w:t xml:space="preserve"> </w:t>
      </w:r>
      <w:r w:rsidR="008E2409" w:rsidRPr="008E2409">
        <w:rPr>
          <w:kern w:val="24"/>
        </w:rPr>
        <w:t>Дополнительным подтверждением различий в структуре и форме агрегатов-</w:t>
      </w:r>
      <w:proofErr w:type="spellStart"/>
      <w:r w:rsidR="008E2409" w:rsidRPr="008E2409">
        <w:rPr>
          <w:kern w:val="24"/>
        </w:rPr>
        <w:t>флокул</w:t>
      </w:r>
      <w:proofErr w:type="spellEnd"/>
      <w:r w:rsidR="008E2409" w:rsidRPr="008E2409">
        <w:rPr>
          <w:kern w:val="24"/>
        </w:rPr>
        <w:t xml:space="preserve"> являются данные дисперсионного анализа методом оптической микроскопии</w:t>
      </w:r>
      <w:r w:rsidR="008E2409">
        <w:rPr>
          <w:kern w:val="24"/>
        </w:rPr>
        <w:t>.</w:t>
      </w:r>
      <w:r w:rsidR="008E2409" w:rsidRPr="008E2409">
        <w:rPr>
          <w:kern w:val="24"/>
        </w:rPr>
        <w:t xml:space="preserve"> Наибольший размер </w:t>
      </w:r>
      <w:proofErr w:type="spellStart"/>
      <w:r w:rsidR="008E2409" w:rsidRPr="008E2409">
        <w:rPr>
          <w:kern w:val="24"/>
        </w:rPr>
        <w:t>флокул</w:t>
      </w:r>
      <w:proofErr w:type="spellEnd"/>
      <w:r w:rsidR="008E2409" w:rsidRPr="008E2409">
        <w:rPr>
          <w:kern w:val="24"/>
        </w:rPr>
        <w:t xml:space="preserve"> и степень агрегации установлены для системы бентонитовой глины, содержащей м</w:t>
      </w:r>
      <w:r w:rsidR="008E2409" w:rsidRPr="008E2409">
        <w:t xml:space="preserve">агнитный флокулянт, имеющий в своем составе образец магнетита </w:t>
      </w:r>
      <w:r w:rsidR="008E2409" w:rsidRPr="008E2409">
        <w:rPr>
          <w:kern w:val="24"/>
        </w:rPr>
        <w:t>со средним размером частиц 70 нм</w:t>
      </w:r>
      <w:r w:rsidR="008E2409" w:rsidRPr="008E2409">
        <w:rPr>
          <w:vertAlign w:val="subscript"/>
        </w:rPr>
        <w:t xml:space="preserve"> </w:t>
      </w:r>
      <w:r w:rsidR="008E2409" w:rsidRPr="008E2409">
        <w:t>и хитозан</w:t>
      </w:r>
      <w:r w:rsidR="008E2409" w:rsidRPr="008E2409">
        <w:rPr>
          <w:kern w:val="24"/>
        </w:rPr>
        <w:t>. Более высокая степень агрегации свидетельствует о существенном вкладе электростатических взаимодействий при флокуляции.</w:t>
      </w:r>
      <w:r w:rsidR="00726FFB">
        <w:rPr>
          <w:kern w:val="24"/>
        </w:rPr>
        <w:t xml:space="preserve"> </w:t>
      </w:r>
      <w:r w:rsidR="008E2409" w:rsidRPr="008E2409">
        <w:rPr>
          <w:color w:val="000000"/>
        </w:rPr>
        <w:t>В заключении отметим, что м</w:t>
      </w:r>
      <w:r w:rsidR="008E2409" w:rsidRPr="008E2409">
        <w:t>агнитные флокулянты нейтральны по природе, не токсичны, биосовместимы, технологически обеспечивают быстрое и легкое удаление функционализированных магнитных частиц и связанных с ними соединений</w:t>
      </w:r>
      <w:r w:rsidR="008E2409">
        <w:t xml:space="preserve"> в многокомпонентных дисперсных системах.</w:t>
      </w:r>
    </w:p>
    <w:p w14:paraId="51E620BF" w14:textId="048329DD" w:rsidR="00726FFB" w:rsidRPr="00C9531B" w:rsidRDefault="00726FFB" w:rsidP="00602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9531B">
        <w:rPr>
          <w:i/>
          <w:iCs/>
        </w:rPr>
        <w:t>Работа выполнена при финансовой поддержке Министерства науки и высшего образования Российской Федерации в рамках государственного задания на оказание государственных услуг (проект № 075-01508-23-00).</w:t>
      </w:r>
    </w:p>
    <w:p w14:paraId="425C7EF7" w14:textId="77777777" w:rsidR="006024F9" w:rsidRPr="006024F9" w:rsidRDefault="006024F9" w:rsidP="006024F9">
      <w:pPr>
        <w:autoSpaceDE w:val="0"/>
        <w:autoSpaceDN w:val="0"/>
        <w:adjustRightInd w:val="0"/>
        <w:ind w:firstLine="397"/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6024F9">
        <w:rPr>
          <w:rFonts w:eastAsia="Calibri"/>
          <w:b/>
          <w:lang w:eastAsia="en-US"/>
        </w:rPr>
        <w:t>Литература</w:t>
      </w:r>
    </w:p>
    <w:p w14:paraId="37086C89" w14:textId="46B70C30" w:rsidR="009B7C80" w:rsidRPr="009B7C80" w:rsidRDefault="006024F9" w:rsidP="006024F9">
      <w:pPr>
        <w:jc w:val="both"/>
        <w:rPr>
          <w:rFonts w:eastAsia="Calibri"/>
          <w:lang w:eastAsia="en-US"/>
        </w:rPr>
      </w:pPr>
      <w:r w:rsidRPr="006024F9">
        <w:rPr>
          <w:rFonts w:eastAsia="Calibri"/>
          <w:lang w:eastAsia="en-US"/>
        </w:rPr>
        <w:t xml:space="preserve">1. </w:t>
      </w:r>
      <w:r w:rsidR="009B7C80" w:rsidRPr="009B7C80">
        <w:t xml:space="preserve">Проскурина В.Е., Кашина Е.С., Рахматуллина А.П. </w:t>
      </w:r>
      <w:r w:rsidR="003E7B05" w:rsidRPr="003E7B05">
        <w:rPr>
          <w:noProof/>
        </w:rPr>
        <w:t>Седиментация суспензии диоксида титана магнитными флокулянтами</w:t>
      </w:r>
      <w:r w:rsidR="003E7B05">
        <w:rPr>
          <w:noProof/>
        </w:rPr>
        <w:t xml:space="preserve"> </w:t>
      </w:r>
      <w:r w:rsidR="009B7C80" w:rsidRPr="009B7C80">
        <w:t>// Коллоидный журнал. 2023. Т. 84. №1. С. 1-8.</w:t>
      </w:r>
    </w:p>
    <w:sectPr w:rsidR="009B7C80" w:rsidRPr="009B7C80" w:rsidSect="002843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661D"/>
    <w:rsid w:val="00101A1C"/>
    <w:rsid w:val="00106375"/>
    <w:rsid w:val="0011106D"/>
    <w:rsid w:val="00116478"/>
    <w:rsid w:val="00130241"/>
    <w:rsid w:val="0017528B"/>
    <w:rsid w:val="001E61C2"/>
    <w:rsid w:val="001F0493"/>
    <w:rsid w:val="002112C5"/>
    <w:rsid w:val="002264EE"/>
    <w:rsid w:val="0023307C"/>
    <w:rsid w:val="00260819"/>
    <w:rsid w:val="0028430D"/>
    <w:rsid w:val="0031361E"/>
    <w:rsid w:val="00340182"/>
    <w:rsid w:val="00377AD4"/>
    <w:rsid w:val="00391C38"/>
    <w:rsid w:val="003B76D6"/>
    <w:rsid w:val="003E7B05"/>
    <w:rsid w:val="004A26A3"/>
    <w:rsid w:val="004F0EDF"/>
    <w:rsid w:val="00522BF1"/>
    <w:rsid w:val="00590166"/>
    <w:rsid w:val="005F3758"/>
    <w:rsid w:val="006024F9"/>
    <w:rsid w:val="006F7A19"/>
    <w:rsid w:val="00726FFB"/>
    <w:rsid w:val="00775389"/>
    <w:rsid w:val="00797838"/>
    <w:rsid w:val="007A1347"/>
    <w:rsid w:val="007C36D8"/>
    <w:rsid w:val="007F2744"/>
    <w:rsid w:val="00851D2B"/>
    <w:rsid w:val="008931BE"/>
    <w:rsid w:val="008E2409"/>
    <w:rsid w:val="00921D45"/>
    <w:rsid w:val="009A66DB"/>
    <w:rsid w:val="009B2F80"/>
    <w:rsid w:val="009B3300"/>
    <w:rsid w:val="009B7C80"/>
    <w:rsid w:val="009F3380"/>
    <w:rsid w:val="00A02163"/>
    <w:rsid w:val="00A314FE"/>
    <w:rsid w:val="00A3184C"/>
    <w:rsid w:val="00BC6137"/>
    <w:rsid w:val="00BF36F8"/>
    <w:rsid w:val="00BF4622"/>
    <w:rsid w:val="00C9531B"/>
    <w:rsid w:val="00CD00B1"/>
    <w:rsid w:val="00D22306"/>
    <w:rsid w:val="00D42542"/>
    <w:rsid w:val="00D8121C"/>
    <w:rsid w:val="00DF075C"/>
    <w:rsid w:val="00E22189"/>
    <w:rsid w:val="00E74069"/>
    <w:rsid w:val="00E76642"/>
    <w:rsid w:val="00EB1F49"/>
    <w:rsid w:val="00EE1AA8"/>
    <w:rsid w:val="00EE5FE2"/>
    <w:rsid w:val="00F865B3"/>
    <w:rsid w:val="00FB1509"/>
    <w:rsid w:val="00FF09B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93E2A3-688B-4199-B51A-E4A44843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Himiki</cp:lastModifiedBy>
  <cp:revision>10</cp:revision>
  <dcterms:created xsi:type="dcterms:W3CDTF">2024-02-24T04:16:00Z</dcterms:created>
  <dcterms:modified xsi:type="dcterms:W3CDTF">2024-02-25T17:48:00Z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