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84320" w14:textId="77777777" w:rsidR="006D2285" w:rsidRDefault="006D2285" w:rsidP="006D22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Поверхностно-активные характеристики растворов солей </w:t>
      </w:r>
    </w:p>
    <w:p w14:paraId="1103CEE9" w14:textId="77777777" w:rsidR="006D2285" w:rsidRDefault="006D2285" w:rsidP="006D22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модифицированных гуминовых кислот на границе с воздухом</w:t>
      </w:r>
    </w:p>
    <w:p w14:paraId="5A258188" w14:textId="77777777" w:rsidR="006D2285" w:rsidRDefault="006D2285" w:rsidP="006D22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Шелест В.С.</w:t>
      </w: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BE723C8" w14:textId="77777777" w:rsidR="006D2285" w:rsidRDefault="006D2285" w:rsidP="006D22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Младший научный сотрудник</w:t>
      </w:r>
    </w:p>
    <w:p w14:paraId="1D54A6A5" w14:textId="0010BFCA" w:rsidR="006D2285" w:rsidRPr="009D2855" w:rsidRDefault="006D2285" w:rsidP="006D22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Институт физико-органической химии и углехимии, Донецк</w:t>
      </w:r>
      <w:r w:rsidR="009D2855">
        <w:rPr>
          <w:rFonts w:ascii="Times New Roman" w:hAnsi="Times New Roman" w:cs="Times New Roman"/>
          <w:i/>
          <w:sz w:val="24"/>
          <w:szCs w:val="24"/>
        </w:rPr>
        <w:t>, ДНР, Россия</w:t>
      </w:r>
    </w:p>
    <w:p w14:paraId="5389CC80" w14:textId="62A7A31E" w:rsidR="006D2285" w:rsidRPr="009D2855" w:rsidRDefault="006D2285" w:rsidP="006D2285">
      <w:pPr>
        <w:shd w:val="clear" w:color="auto" w:fill="FFFFFF"/>
        <w:spacing w:after="0" w:line="240" w:lineRule="auto"/>
        <w:jc w:val="center"/>
        <w:rPr>
          <w:i/>
          <w:u w:val="single"/>
          <w:lang w:val="en-US"/>
        </w:rPr>
      </w:pPr>
      <w:r w:rsidRPr="009D2855">
        <w:rPr>
          <w:rFonts w:ascii="Times New Roman" w:hAnsi="Times New Roman" w:cs="Times New Roman"/>
          <w:i/>
          <w:sz w:val="24"/>
          <w:szCs w:val="24"/>
          <w:lang w:val="en-US"/>
        </w:rPr>
        <w:t>E-mail</w:t>
      </w:r>
      <w:r w:rsidRPr="00231247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9D2855" w:rsidRPr="009D285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9D285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valya.any@gmail</w:t>
      </w:r>
      <w:r w:rsidRPr="009D2855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5F5F5"/>
          <w:lang w:val="en-US"/>
        </w:rPr>
        <w:t>.com</w:t>
      </w:r>
    </w:p>
    <w:p w14:paraId="68772C0E" w14:textId="77777777" w:rsidR="006D2285" w:rsidRPr="009D2855" w:rsidRDefault="006D2285" w:rsidP="006D2285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3EE201F5" w14:textId="77777777" w:rsidR="006D2285" w:rsidRDefault="006D2285" w:rsidP="006D2285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Гуминовые вещества образуются в природе в результате трансформации органических остатков и являются наиболее устойчивой формой органических соединений углерода вне живых организмов.</w:t>
      </w:r>
      <w:r w:rsidRPr="006D2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Эти вещества широко применяются в химической промышленности, сельском хозяйстве, медицине, технических направлениях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 обусловлено тем, что гуминовые соединения обладают рядом полезных свойств, прежде всего, ионообменных, сорбционных и поверхностно-активных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[1].</w:t>
      </w:r>
    </w:p>
    <w:p w14:paraId="7F71EAEB" w14:textId="77777777" w:rsidR="006D2285" w:rsidRDefault="006D2285" w:rsidP="006D2285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еханохимические методы активации твердофазных реакций являются перспективным направлением в различных областях химии, химической технологии и материаловедения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[2]. Использование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механосинтеза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получения новых производных является актуальным направлением химии природных соединений.</w:t>
      </w:r>
    </w:p>
    <w:p w14:paraId="504E2E2F" w14:textId="77777777" w:rsidR="006D2285" w:rsidRDefault="006D2285" w:rsidP="006D2285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настоящей работы было получение методом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механосинтеза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производных гуминовых кислот (ГК) и анализ поверхностно-активных свойств продуктов твердофазных реакций. Проанализированы свойства солей модифицированных ГК: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этокси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этоксиаминопроизводных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гуминовых кислот.</w:t>
      </w:r>
    </w:p>
    <w:p w14:paraId="624EA1CE" w14:textId="77777777" w:rsidR="006D2285" w:rsidRDefault="006D2285" w:rsidP="006D2285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следует из рисунка (</w:t>
      </w:r>
      <w:r w:rsidRPr="006D2285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D2285">
        <w:rPr>
          <w:rFonts w:ascii="Times New Roman" w:hAnsi="Times New Roman" w:cs="Times New Roman"/>
          <w:b/>
          <w:i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трехфункциональное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производное ГК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этоксиаминогумат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натрия проявляет более выраженные поверхностно-активные свойства (минимальные значения равновесного поверхностного натяжения, γ</w:t>
      </w:r>
      <w:r>
        <w:rPr>
          <w:rFonts w:ascii="Times New Roman" w:hAnsi="Times New Roman" w:cs="Times New Roman"/>
          <w:sz w:val="24"/>
          <w:szCs w:val="24"/>
          <w:vertAlign w:val="subscript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и максимальные значения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дилатационного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модуля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вязкоупругости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ǀЕǀ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 сравнению с исходным гуматом натрия 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двухфункциональными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производными – солями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этоксигуминовой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аминогуминовой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кислотами.</w:t>
      </w:r>
    </w:p>
    <w:p w14:paraId="7DA248C7" w14:textId="77777777" w:rsidR="006D2285" w:rsidRDefault="006D2285" w:rsidP="006D228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а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б</w:t>
      </w:r>
    </w:p>
    <w:p w14:paraId="55CEFE8A" w14:textId="77777777" w:rsidR="006D2285" w:rsidRDefault="006D2285" w:rsidP="006D2285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object w:dxaOrig="6174" w:dyaOrig="4726" w14:anchorId="262B97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25pt;height:151.5pt" o:ole="">
            <v:imagedata r:id="rId4" o:title=""/>
          </v:shape>
          <o:OLEObject Type="Embed" ProgID="Origin50.Graph" ShapeID="_x0000_i1025" DrawAspect="Content" ObjectID="_1769450875" r:id="rId5"/>
        </w:object>
      </w:r>
      <w:r w:rsidR="009E0A72">
        <w:object w:dxaOrig="6174" w:dyaOrig="4726" w14:anchorId="715F865A">
          <v:shape id="_x0000_i1026" type="#_x0000_t75" style="width:195.75pt;height:149.25pt" o:ole="">
            <v:imagedata r:id="rId6" o:title=""/>
          </v:shape>
          <o:OLEObject Type="Embed" ProgID="Origin50.Graph" ShapeID="_x0000_i1026" DrawAspect="Content" ObjectID="_1769450876" r:id="rId7"/>
        </w:object>
      </w:r>
    </w:p>
    <w:p w14:paraId="0107E4E7" w14:textId="77777777" w:rsidR="006D2285" w:rsidRDefault="006D2285" w:rsidP="006D22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Рисунок. Изменение равновесного поверхностного натяжения от концентрации (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дилатационного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модуля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вязкоупругости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частоты осцилляции (</w:t>
      </w:r>
      <w:r>
        <w:rPr>
          <w:rFonts w:ascii="Times New Roman" w:hAnsi="Times New Roman" w:cs="Times New Roman"/>
          <w:i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 растворов солей ГК:</w:t>
      </w:r>
    </w:p>
    <w:p w14:paraId="26E5338F" w14:textId="77777777" w:rsidR="006D2285" w:rsidRDefault="006D2285" w:rsidP="006D22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исх</w:t>
      </w:r>
      <w:proofErr w:type="spellEnd"/>
      <w:r>
        <w:rPr>
          <w:rFonts w:ascii="Times New Roman" w:hAnsi="Times New Roman" w:cs="Times New Roman"/>
          <w:sz w:val="24"/>
          <w:szCs w:val="24"/>
        </w:rPr>
        <w:t>; 2 – ГН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ГК+ПЭГ-6000+цианогуанидин</w:t>
      </w:r>
      <w:r>
        <w:rPr>
          <w:rFonts w:ascii="Times New Roman" w:hAnsi="Times New Roman" w:cs="Times New Roman"/>
          <w:sz w:val="24"/>
          <w:szCs w:val="24"/>
        </w:rPr>
        <w:t>; 3 </w:t>
      </w:r>
      <w:r>
        <w:rPr>
          <w:rFonts w:ascii="Times New Roman" w:hAnsi="Times New Roman" w:cs="Times New Roman"/>
          <w:sz w:val="24"/>
          <w:szCs w:val="24"/>
        </w:rPr>
        <w:noBreakHyphen/>
        <w:t> ГН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ГК+ПЭГ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noBreakHyphen/>
        <w:t>6000</w:t>
      </w:r>
      <w:r>
        <w:rPr>
          <w:rFonts w:ascii="Times New Roman" w:hAnsi="Times New Roman" w:cs="Times New Roman"/>
          <w:sz w:val="24"/>
          <w:szCs w:val="24"/>
        </w:rPr>
        <w:t>; 4 </w:t>
      </w:r>
      <w:r>
        <w:rPr>
          <w:rFonts w:ascii="Times New Roman" w:hAnsi="Times New Roman" w:cs="Times New Roman"/>
          <w:sz w:val="24"/>
          <w:szCs w:val="24"/>
        </w:rPr>
        <w:noBreakHyphen/>
        <w:t xml:space="preserve"> 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ГК+цианогуанидин</w:t>
      </w:r>
      <w:proofErr w:type="spellEnd"/>
    </w:p>
    <w:p w14:paraId="41F7ACEC" w14:textId="77777777" w:rsidR="006D2285" w:rsidRDefault="006D2285" w:rsidP="006D2285">
      <w:pP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5B1B303" w14:textId="30010A17" w:rsidR="006D2285" w:rsidRDefault="006D2285" w:rsidP="006D22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одновременного включения </w:t>
      </w:r>
      <w:proofErr w:type="spellStart"/>
      <w:r>
        <w:rPr>
          <w:rFonts w:ascii="Times New Roman" w:hAnsi="Times New Roman"/>
          <w:sz w:val="24"/>
          <w:szCs w:val="24"/>
        </w:rPr>
        <w:t>этокси</w:t>
      </w:r>
      <w:r w:rsidR="009D2855">
        <w:rPr>
          <w:rFonts w:ascii="Times New Roman" w:hAnsi="Times New Roman"/>
          <w:sz w:val="24"/>
          <w:szCs w:val="24"/>
        </w:rPr>
        <w:t>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и аминогрупп в структуру макромолекул ГК получен новый вид поверхностно</w:t>
      </w:r>
      <w:r>
        <w:rPr>
          <w:rFonts w:ascii="Times New Roman" w:hAnsi="Times New Roman"/>
          <w:sz w:val="24"/>
          <w:szCs w:val="24"/>
        </w:rPr>
        <w:noBreakHyphen/>
        <w:t xml:space="preserve">активного вещества, который сочетает в себе три функции </w:t>
      </w:r>
      <w:r>
        <w:rPr>
          <w:rFonts w:ascii="Times New Roman" w:hAnsi="Times New Roman"/>
          <w:sz w:val="24"/>
          <w:szCs w:val="24"/>
        </w:rPr>
        <w:noBreakHyphen/>
        <w:t xml:space="preserve"> анионного, катионного и неионогенного ПАВ. </w:t>
      </w:r>
    </w:p>
    <w:p w14:paraId="1D2D5102" w14:textId="77777777" w:rsidR="006D2285" w:rsidRPr="006D2285" w:rsidRDefault="006D2285" w:rsidP="006D2285">
      <w:pP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6E89882D" w14:textId="77777777" w:rsidR="006D2285" w:rsidRDefault="006D2285" w:rsidP="006D22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F., Antonietti M.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  <w:t xml:space="preserve">The sleeping giant: A polymer View on humic matter in synthesis and applications </w:t>
      </w:r>
      <w:r w:rsidRPr="006D228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  <w:t xml:space="preserve">// </w:t>
      </w:r>
      <w:hyperlink r:id="rId8" w:tooltip="Go to Progress in Polymer Science on ScienceDirect" w:history="1">
        <w:r w:rsidRPr="006D2285">
          <w:rPr>
            <w:rStyle w:val="a6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Progress in Polymer Science</w:t>
        </w:r>
      </w:hyperlink>
      <w:r w:rsidRPr="006D228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2020. </w:t>
      </w:r>
      <w:hyperlink r:id="rId9" w:tooltip="Go to table of contents for this volume/issue" w:history="1">
        <w:r w:rsidRPr="006D2285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V. 100</w:t>
        </w:r>
      </w:hyperlink>
      <w:r w:rsidRPr="006D228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D2285">
        <w:rPr>
          <w:rFonts w:ascii="Times New Roman" w:hAnsi="Times New Roman" w:cs="Times New Roman"/>
          <w:sz w:val="24"/>
          <w:szCs w:val="24"/>
        </w:rPr>
        <w:t>Р</w:t>
      </w:r>
      <w:r w:rsidRPr="006D2285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101182.</w:t>
      </w:r>
    </w:p>
    <w:p w14:paraId="2D3A0702" w14:textId="77777777" w:rsidR="007E3179" w:rsidRPr="006D2285" w:rsidRDefault="006D2285" w:rsidP="006D2285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Pagola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S. Outstanding, Advantages, Current Drawbacks, and Significant Recent Developments in Mechanochemistry: A Perspective View // Crystals. </w:t>
      </w:r>
      <w:r>
        <w:rPr>
          <w:rFonts w:ascii="Times New Roman" w:hAnsi="Times New Roman" w:cs="Times New Roman"/>
          <w:bCs/>
          <w:sz w:val="24"/>
          <w:szCs w:val="24"/>
        </w:rPr>
        <w:t>2023. V.</w:t>
      </w:r>
      <w:r>
        <w:rPr>
          <w:rFonts w:ascii="Times New Roman" w:hAnsi="Times New Roman" w:cs="Times New Roman"/>
          <w:sz w:val="24"/>
          <w:szCs w:val="24"/>
        </w:rPr>
        <w:t xml:space="preserve"> 13. Р. 124.</w:t>
      </w:r>
    </w:p>
    <w:sectPr w:rsidR="007E3179" w:rsidRPr="006D2285" w:rsidSect="00256A6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0A9"/>
    <w:rsid w:val="00083D5D"/>
    <w:rsid w:val="00220EDA"/>
    <w:rsid w:val="00231247"/>
    <w:rsid w:val="003257DC"/>
    <w:rsid w:val="005A2213"/>
    <w:rsid w:val="006D2285"/>
    <w:rsid w:val="006E30A9"/>
    <w:rsid w:val="007E3179"/>
    <w:rsid w:val="009D2855"/>
    <w:rsid w:val="009E0A72"/>
    <w:rsid w:val="00D9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6FB89C"/>
  <w15:docId w15:val="{213050FF-9BAF-4DA6-85BB-A6EE2A61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30A9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6E3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0A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D22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6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journal/progress-in-polymer-science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https://www.sciencedirect.com/journal/progress-in-polymer-science/vol/100/suppl/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gfhsfhsfhfs gadgds</dc:creator>
  <cp:keywords/>
  <dc:description/>
  <cp:lastModifiedBy>Валюшка Валюшка</cp:lastModifiedBy>
  <cp:revision>7</cp:revision>
  <dcterms:created xsi:type="dcterms:W3CDTF">2024-02-13T14:17:00Z</dcterms:created>
  <dcterms:modified xsi:type="dcterms:W3CDTF">2024-02-14T18:21:00Z</dcterms:modified>
</cp:coreProperties>
</file>