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6AA1" w14:textId="45995CAC" w:rsidR="001216DB" w:rsidRPr="00825457" w:rsidRDefault="00825457" w:rsidP="00825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Гидрофобизированные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производные хитозана для стабилизации границы раздела фаз прямых эмульсий </w:t>
      </w:r>
    </w:p>
    <w:p w14:paraId="0F94A4F1" w14:textId="797CF335" w:rsidR="00C4539E" w:rsidRPr="00825457" w:rsidRDefault="00825457" w:rsidP="00C4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825457">
        <w:rPr>
          <w:rFonts w:ascii="Times New Roman" w:eastAsia="Times New Roman" w:hAnsi="Times New Roman" w:cs="Times New Roman"/>
          <w:b/>
          <w:bCs/>
          <w:sz w:val="24"/>
        </w:rPr>
        <w:t>Попырина</w:t>
      </w:r>
      <w:proofErr w:type="spellEnd"/>
      <w:r w:rsidRPr="00825457">
        <w:rPr>
          <w:rFonts w:ascii="Times New Roman" w:eastAsia="Times New Roman" w:hAnsi="Times New Roman" w:cs="Times New Roman"/>
          <w:b/>
          <w:bCs/>
          <w:sz w:val="24"/>
        </w:rPr>
        <w:t xml:space="preserve"> Т.Н</w:t>
      </w:r>
      <w:r w:rsidRPr="00825457">
        <w:rPr>
          <w:rFonts w:ascii="Times New Roman" w:eastAsia="Times New Roman" w:hAnsi="Times New Roman" w:cs="Times New Roman"/>
          <w:b/>
          <w:bCs/>
          <w:sz w:val="24"/>
          <w:vertAlign w:val="superscript"/>
        </w:rPr>
        <w:t>1,2</w:t>
      </w:r>
      <w:r w:rsidRPr="00825457">
        <w:rPr>
          <w:rFonts w:ascii="Times New Roman" w:eastAsia="Times New Roman" w:hAnsi="Times New Roman" w:cs="Times New Roman"/>
          <w:b/>
          <w:bCs/>
          <w:sz w:val="24"/>
        </w:rPr>
        <w:t>, Емельянов К.В</w:t>
      </w:r>
      <w:r w:rsidR="00C47BBA" w:rsidRPr="00825457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</w:p>
    <w:p w14:paraId="54886E2B" w14:textId="1EC22957" w:rsidR="00C4539E" w:rsidRPr="00C4539E" w:rsidRDefault="00825457" w:rsidP="00C4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Младший научный сотрудник</w:t>
      </w:r>
    </w:p>
    <w:p w14:paraId="274364C8" w14:textId="1488B14B" w:rsidR="00825457" w:rsidRDefault="00825457" w:rsidP="00825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C47BBA" w:rsidRPr="00C45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Институт синтетических полимерных материалов им. Н.С. Ениколопова РАН</w:t>
      </w:r>
    </w:p>
    <w:p w14:paraId="4D8BB4D5" w14:textId="19CB3043" w:rsidR="00C47BBA" w:rsidRPr="00A71F37" w:rsidRDefault="00825457" w:rsidP="00A7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="00A71F37" w:rsidRPr="00A71F37">
        <w:rPr>
          <w:rFonts w:ascii="Times New Roman" w:eastAsia="Times New Roman" w:hAnsi="Times New Roman" w:cs="Times New Roman"/>
          <w:sz w:val="24"/>
        </w:rPr>
        <w:t xml:space="preserve"> </w:t>
      </w:r>
      <w:r w:rsidR="00A71F37" w:rsidRPr="00A71F37">
        <w:rPr>
          <w:rFonts w:ascii="Times New Roman" w:eastAsia="Times New Roman" w:hAnsi="Times New Roman" w:cs="Times New Roman"/>
          <w:i/>
          <w:iCs/>
          <w:sz w:val="24"/>
        </w:rPr>
        <w:t>Московский авиационный институт (национальный исследовательский университет) МАИ-НИУ</w:t>
      </w:r>
    </w:p>
    <w:p w14:paraId="78498107" w14:textId="1E92B257" w:rsidR="00C4539E" w:rsidRPr="00825457" w:rsidRDefault="00C4539E" w:rsidP="008254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4"/>
          <w:u w:val="single"/>
        </w:rPr>
      </w:pPr>
      <w:r w:rsidRPr="008254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8254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8254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8254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proofErr w:type="spellStart"/>
      <w:r w:rsidR="00825457" w:rsidRPr="00825457">
        <w:rPr>
          <w:rFonts w:ascii="Times New Roman" w:eastAsia="Times New Roman" w:hAnsi="Times New Roman" w:cs="Times New Roman"/>
          <w:i/>
          <w:sz w:val="24"/>
          <w:lang w:val="en-US"/>
        </w:rPr>
        <w:t>tanjapopyrina</w:t>
      </w:r>
      <w:proofErr w:type="spellEnd"/>
      <w:r w:rsidR="00825457" w:rsidRPr="00825457">
        <w:rPr>
          <w:rFonts w:ascii="Times New Roman" w:eastAsia="Times New Roman" w:hAnsi="Times New Roman" w:cs="Times New Roman"/>
          <w:i/>
          <w:sz w:val="24"/>
        </w:rPr>
        <w:t>@</w:t>
      </w:r>
      <w:proofErr w:type="spellStart"/>
      <w:r w:rsidR="00825457" w:rsidRPr="00825457">
        <w:rPr>
          <w:rFonts w:ascii="Times New Roman" w:eastAsia="Times New Roman" w:hAnsi="Times New Roman" w:cs="Times New Roman"/>
          <w:i/>
          <w:sz w:val="24"/>
          <w:lang w:val="en-US"/>
        </w:rPr>
        <w:t>yandex</w:t>
      </w:r>
      <w:proofErr w:type="spellEnd"/>
      <w:r w:rsidR="00825457" w:rsidRPr="00825457">
        <w:rPr>
          <w:rFonts w:ascii="Times New Roman" w:eastAsia="Times New Roman" w:hAnsi="Times New Roman" w:cs="Times New Roman"/>
          <w:i/>
          <w:sz w:val="24"/>
        </w:rPr>
        <w:t>.</w:t>
      </w:r>
      <w:proofErr w:type="spellStart"/>
      <w:r w:rsidR="00825457" w:rsidRPr="00825457">
        <w:rPr>
          <w:rFonts w:ascii="Times New Roman" w:eastAsia="Times New Roman" w:hAnsi="Times New Roman" w:cs="Times New Roman"/>
          <w:i/>
          <w:sz w:val="24"/>
          <w:lang w:val="en-US"/>
        </w:rPr>
        <w:t>ru</w:t>
      </w:r>
      <w:proofErr w:type="spellEnd"/>
    </w:p>
    <w:p w14:paraId="5CF594B0" w14:textId="2DC5B970" w:rsidR="005768E7" w:rsidRDefault="005768E7" w:rsidP="005768E7">
      <w:pPr>
        <w:pStyle w:val="af0"/>
        <w:spacing w:after="0"/>
        <w:ind w:firstLine="709"/>
        <w:jc w:val="both"/>
        <w:rPr>
          <w:rFonts w:eastAsia="Times New Roman" w:cs="Times New Roman"/>
          <w:lang w:val="ru-RU"/>
        </w:rPr>
      </w:pPr>
      <w:r>
        <w:rPr>
          <w:lang w:val="ru-RU"/>
        </w:rPr>
        <w:t xml:space="preserve">Эмульсии прямого типа </w:t>
      </w:r>
      <w:r w:rsidRPr="00C712B4">
        <w:rPr>
          <w:lang w:val="ru-RU"/>
        </w:rPr>
        <w:t xml:space="preserve">представляют собой </w:t>
      </w:r>
      <w:r>
        <w:rPr>
          <w:lang w:val="ru-RU"/>
        </w:rPr>
        <w:t>дисперсные системы</w:t>
      </w:r>
      <w:r w:rsidRPr="00C712B4">
        <w:rPr>
          <w:lang w:val="ru-RU"/>
        </w:rPr>
        <w:t>, состоящие из двух несмешивающихся жидкостей, одна из которых диспергирована в другой</w:t>
      </w:r>
      <w:r>
        <w:rPr>
          <w:lang w:val="ru-RU"/>
        </w:rPr>
        <w:t xml:space="preserve"> в виде микроскопических капель. Несмотря на легкость в получении подобных эмульсий</w:t>
      </w:r>
      <w:r w:rsidRPr="00FF0F71">
        <w:rPr>
          <w:lang w:val="ru-RU"/>
        </w:rPr>
        <w:t xml:space="preserve">, </w:t>
      </w:r>
      <w:r>
        <w:rPr>
          <w:lang w:val="ru-RU"/>
        </w:rPr>
        <w:t xml:space="preserve">они являются </w:t>
      </w:r>
      <w:r w:rsidRPr="00FF0F71">
        <w:rPr>
          <w:lang w:val="ru-RU"/>
        </w:rPr>
        <w:t>термодинамически нестабильн</w:t>
      </w:r>
      <w:r>
        <w:rPr>
          <w:lang w:val="ru-RU"/>
        </w:rPr>
        <w:t>ыми и подвержены разрушению. Важной задачей при получении эмульсий является их стабилизация путем добавления эмульгаторов</w:t>
      </w:r>
      <w:r>
        <w:rPr>
          <w:rFonts w:cs="Times New Roman"/>
          <w:color w:val="000000"/>
          <w:lang w:val="ru-RU"/>
        </w:rPr>
        <w:t>, которые</w:t>
      </w:r>
      <w:r w:rsidRPr="00545D8C">
        <w:rPr>
          <w:rFonts w:cs="Times New Roman"/>
          <w:color w:val="000000" w:themeColor="text1"/>
          <w:lang w:val="ru-RU"/>
        </w:rPr>
        <w:t xml:space="preserve"> используются для снижения межфазного натяжения и образования вязкоупругого защитного слоя, препятствующего</w:t>
      </w:r>
      <w:r>
        <w:rPr>
          <w:rFonts w:cs="Times New Roman"/>
          <w:color w:val="000000" w:themeColor="text1"/>
          <w:lang w:val="ru-RU"/>
        </w:rPr>
        <w:t xml:space="preserve"> </w:t>
      </w:r>
      <w:proofErr w:type="spellStart"/>
      <w:r>
        <w:rPr>
          <w:lang w:val="ru-RU"/>
        </w:rPr>
        <w:t>коалесценции</w:t>
      </w:r>
      <w:proofErr w:type="spellEnd"/>
      <w:r w:rsidRPr="00F24209">
        <w:rPr>
          <w:rFonts w:cs="Times New Roman"/>
          <w:color w:val="000000" w:themeColor="text1"/>
          <w:lang w:val="ru-RU"/>
        </w:rPr>
        <w:t xml:space="preserve"> </w:t>
      </w:r>
      <w:r>
        <w:rPr>
          <w:rFonts w:cs="Times New Roman"/>
          <w:color w:val="000000" w:themeColor="text1"/>
          <w:lang w:val="ru-RU"/>
        </w:rPr>
        <w:t>дисперсной фазы внутри водной дисперсионной среды</w:t>
      </w:r>
      <w:r w:rsidRPr="00F24209">
        <w:rPr>
          <w:lang w:val="ru-RU"/>
        </w:rPr>
        <w:t>.</w:t>
      </w:r>
      <w:r>
        <w:rPr>
          <w:lang w:val="ru-RU"/>
        </w:rPr>
        <w:t xml:space="preserve"> </w:t>
      </w:r>
      <w:r>
        <w:rPr>
          <w:rFonts w:cs="Times New Roman"/>
          <w:color w:val="000000" w:themeColor="text1"/>
          <w:shd w:val="clear" w:color="auto" w:fill="FFFFFF"/>
          <w:lang w:val="ru-RU"/>
        </w:rPr>
        <w:t>Для стабилизации э</w:t>
      </w:r>
      <w:r w:rsidRPr="00DC5A7C">
        <w:rPr>
          <w:rFonts w:cs="Times New Roman"/>
          <w:color w:val="000000" w:themeColor="text1"/>
          <w:shd w:val="clear" w:color="auto" w:fill="FFFFFF"/>
          <w:lang w:val="ru-RU"/>
        </w:rPr>
        <w:t>муль</w:t>
      </w:r>
      <w:r>
        <w:rPr>
          <w:rFonts w:cs="Times New Roman"/>
          <w:color w:val="000000" w:themeColor="text1"/>
          <w:shd w:val="clear" w:color="auto" w:fill="FFFFFF"/>
          <w:lang w:val="ru-RU"/>
        </w:rPr>
        <w:t>сий можно</w:t>
      </w:r>
      <w:r w:rsidRPr="00DC5A7C">
        <w:rPr>
          <w:rFonts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cs="Times New Roman"/>
          <w:color w:val="000000" w:themeColor="text1"/>
          <w:shd w:val="clear" w:color="auto" w:fill="FFFFFF"/>
          <w:lang w:val="ru-RU"/>
        </w:rPr>
        <w:t>использовать амфифильные</w:t>
      </w:r>
      <w:r w:rsidRPr="00DC5A7C">
        <w:rPr>
          <w:rFonts w:cs="Times New Roman"/>
          <w:color w:val="000000" w:themeColor="text1"/>
          <w:shd w:val="clear" w:color="auto" w:fill="FFFFFF"/>
          <w:lang w:val="ru-RU"/>
        </w:rPr>
        <w:t xml:space="preserve"> вещества, молекулы которых имеют в своём составе, как</w:t>
      </w:r>
      <w:r w:rsidRPr="00733526">
        <w:rPr>
          <w:rFonts w:cs="Times New Roman"/>
          <w:color w:val="000000" w:themeColor="text1"/>
          <w:shd w:val="clear" w:color="auto" w:fill="FFFFFF"/>
          <w:lang w:val="ru-RU"/>
        </w:rPr>
        <w:t xml:space="preserve"> полярную </w:t>
      </w:r>
      <w:r w:rsidRPr="00F24209">
        <w:rPr>
          <w:rFonts w:cs="Times New Roman"/>
          <w:color w:val="000000" w:themeColor="text1"/>
          <w:shd w:val="clear" w:color="auto" w:fill="FFFFFF"/>
          <w:lang w:val="ru-RU"/>
        </w:rPr>
        <w:t>(</w:t>
      </w:r>
      <w:r w:rsidRPr="00DC5A7C">
        <w:rPr>
          <w:rFonts w:cs="Times New Roman"/>
          <w:color w:val="000000" w:themeColor="text1"/>
          <w:shd w:val="clear" w:color="auto" w:fill="FFFFFF"/>
          <w:lang w:val="ru-RU"/>
        </w:rPr>
        <w:t>гидрофильную)</w:t>
      </w:r>
      <w:r>
        <w:rPr>
          <w:rFonts w:cs="Times New Roman"/>
          <w:color w:val="000000" w:themeColor="text1"/>
          <w:shd w:val="clear" w:color="auto" w:fill="FFFFFF"/>
          <w:lang w:val="ru-RU"/>
        </w:rPr>
        <w:t xml:space="preserve"> часть</w:t>
      </w:r>
      <w:r w:rsidRPr="00DC5A7C">
        <w:rPr>
          <w:rFonts w:cs="Times New Roman"/>
          <w:color w:val="000000" w:themeColor="text1"/>
          <w:shd w:val="clear" w:color="auto" w:fill="FFFFFF"/>
          <w:lang w:val="ru-RU"/>
        </w:rPr>
        <w:t>, так и</w:t>
      </w:r>
      <w:r w:rsidRPr="00F24209">
        <w:rPr>
          <w:rFonts w:cs="Times New Roman"/>
          <w:color w:val="000000" w:themeColor="text1"/>
          <w:shd w:val="clear" w:color="auto" w:fill="FFFFFF"/>
          <w:lang w:val="ru-RU"/>
        </w:rPr>
        <w:t xml:space="preserve"> неполярную</w:t>
      </w:r>
      <w:r>
        <w:rPr>
          <w:rFonts w:cs="Times New Roman"/>
          <w:color w:val="000000" w:themeColor="text1"/>
          <w:shd w:val="clear" w:color="auto" w:fill="FFFFFF"/>
          <w:lang w:val="ru-RU"/>
        </w:rPr>
        <w:t xml:space="preserve"> </w:t>
      </w:r>
      <w:r w:rsidRPr="00F24209">
        <w:rPr>
          <w:rFonts w:cs="Times New Roman"/>
          <w:color w:val="000000" w:themeColor="text1"/>
          <w:shd w:val="clear" w:color="auto" w:fill="FFFFFF"/>
          <w:lang w:val="ru-RU"/>
        </w:rPr>
        <w:t>(</w:t>
      </w:r>
      <w:r w:rsidRPr="00DC5A7C">
        <w:rPr>
          <w:rFonts w:cs="Times New Roman"/>
          <w:color w:val="000000" w:themeColor="text1"/>
          <w:shd w:val="clear" w:color="auto" w:fill="FFFFFF"/>
          <w:lang w:val="ru-RU"/>
        </w:rPr>
        <w:t xml:space="preserve">гидрофобную) часть. </w:t>
      </w:r>
      <w:r>
        <w:rPr>
          <w:lang w:val="ru-RU"/>
        </w:rPr>
        <w:t>Хитозан – линейный полисахарид, химическая структура которого может быть модифицирована путем введения гидрофобных фрагментов, что позволяет регулировать амфифильные свойства хитозана и использовать его в качестве эмульгатора для стабилизации эмульсий.</w:t>
      </w:r>
      <w:r>
        <w:rPr>
          <w:rFonts w:eastAsia="Times New Roman" w:cs="Times New Roman"/>
          <w:lang w:val="ru-RU"/>
        </w:rPr>
        <w:t xml:space="preserve"> </w:t>
      </w:r>
    </w:p>
    <w:p w14:paraId="545615E7" w14:textId="2E7731FE" w:rsidR="005768E7" w:rsidRDefault="005768E7" w:rsidP="005768E7">
      <w:pPr>
        <w:pStyle w:val="af0"/>
        <w:spacing w:after="0"/>
        <w:ind w:firstLine="709"/>
        <w:jc w:val="both"/>
        <w:rPr>
          <w:rFonts w:cs="Times New Roman"/>
          <w:lang w:val="ru-RU"/>
        </w:rPr>
      </w:pPr>
      <w:r w:rsidRPr="005C052D">
        <w:rPr>
          <w:rFonts w:eastAsia="Times New Roman" w:cs="Times New Roman"/>
          <w:lang w:val="ru-RU"/>
        </w:rPr>
        <w:t xml:space="preserve">Целью настоящей работы являлась оценка эффективности использования </w:t>
      </w:r>
      <w:proofErr w:type="spellStart"/>
      <w:r w:rsidRPr="005C052D">
        <w:rPr>
          <w:rFonts w:eastAsia="Times New Roman" w:cs="Times New Roman"/>
          <w:lang w:val="ru-RU"/>
        </w:rPr>
        <w:t>гидрофобизированных</w:t>
      </w:r>
      <w:proofErr w:type="spellEnd"/>
      <w:r w:rsidRPr="005C052D">
        <w:rPr>
          <w:rFonts w:eastAsia="Times New Roman" w:cs="Times New Roman"/>
          <w:lang w:val="ru-RU"/>
        </w:rPr>
        <w:t xml:space="preserve"> производных хитозана для стабилизации границы раздела фаз </w:t>
      </w:r>
      <w:r>
        <w:rPr>
          <w:rFonts w:eastAsia="Times New Roman" w:cs="Times New Roman"/>
          <w:lang w:val="ru-RU"/>
        </w:rPr>
        <w:t xml:space="preserve">прямых </w:t>
      </w:r>
      <w:r w:rsidRPr="005C052D">
        <w:rPr>
          <w:rFonts w:eastAsia="Times New Roman" w:cs="Times New Roman"/>
          <w:lang w:val="ru-RU"/>
        </w:rPr>
        <w:t xml:space="preserve">эмульсий. </w:t>
      </w:r>
      <w:r w:rsidR="001872B3" w:rsidRPr="001872B3">
        <w:rPr>
          <w:lang w:val="ru-RU"/>
        </w:rPr>
        <w:t>В работе использовали хитозаны различн</w:t>
      </w:r>
      <w:r w:rsidR="00993127">
        <w:rPr>
          <w:lang w:val="ru-RU"/>
        </w:rPr>
        <w:t>ой молекулярной массы</w:t>
      </w:r>
      <w:r w:rsidR="001872B3" w:rsidRPr="001872B3">
        <w:rPr>
          <w:lang w:val="ru-RU"/>
        </w:rPr>
        <w:t xml:space="preserve">, а также их </w:t>
      </w:r>
      <w:proofErr w:type="spellStart"/>
      <w:r w:rsidR="001872B3">
        <w:rPr>
          <w:lang w:val="ru-RU"/>
        </w:rPr>
        <w:t>гидрофобизированные</w:t>
      </w:r>
      <w:proofErr w:type="spellEnd"/>
      <w:r w:rsidR="001872B3">
        <w:rPr>
          <w:lang w:val="ru-RU"/>
        </w:rPr>
        <w:t xml:space="preserve"> </w:t>
      </w:r>
      <w:r w:rsidR="001872B3" w:rsidRPr="001872B3">
        <w:rPr>
          <w:lang w:val="ru-RU"/>
        </w:rPr>
        <w:t xml:space="preserve">производные, </w:t>
      </w:r>
      <w:r w:rsidR="00993127">
        <w:rPr>
          <w:lang w:val="ru-RU"/>
        </w:rPr>
        <w:t>синтезированные</w:t>
      </w:r>
      <w:r w:rsidR="001872B3" w:rsidRPr="001872B3">
        <w:rPr>
          <w:lang w:val="ru-RU"/>
        </w:rPr>
        <w:t xml:space="preserve"> </w:t>
      </w:r>
      <w:r w:rsidR="00993127">
        <w:rPr>
          <w:lang w:val="ru-RU"/>
        </w:rPr>
        <w:t xml:space="preserve">в ИСПМ РАН </w:t>
      </w:r>
      <w:r w:rsidRPr="005C052D">
        <w:rPr>
          <w:rFonts w:eastAsia="Times New Roman" w:cs="Times New Roman"/>
          <w:lang w:val="ru-RU"/>
        </w:rPr>
        <w:t xml:space="preserve">[1,2]. </w:t>
      </w:r>
      <w:r w:rsidRPr="005C052D">
        <w:rPr>
          <w:rFonts w:cs="Times New Roman"/>
          <w:lang w:val="ru-RU"/>
        </w:rPr>
        <w:t>Прямые эмульсии были получены при помощи добавления подсолнечного масла к 1</w:t>
      </w:r>
      <w:r>
        <w:rPr>
          <w:rFonts w:cs="Times New Roman"/>
          <w:lang w:val="ru-RU"/>
        </w:rPr>
        <w:t xml:space="preserve"> </w:t>
      </w:r>
      <w:r w:rsidRPr="005C052D">
        <w:rPr>
          <w:rFonts w:cs="Times New Roman"/>
          <w:lang w:val="ru-RU"/>
        </w:rPr>
        <w:t>% растворам полимеров в 2</w:t>
      </w:r>
      <w:r>
        <w:rPr>
          <w:rFonts w:cs="Times New Roman"/>
          <w:lang w:val="ru-RU"/>
        </w:rPr>
        <w:t xml:space="preserve"> </w:t>
      </w:r>
      <w:r w:rsidRPr="005C052D">
        <w:rPr>
          <w:rFonts w:cs="Times New Roman"/>
          <w:lang w:val="ru-RU"/>
        </w:rPr>
        <w:t>%</w:t>
      </w:r>
      <w:r>
        <w:rPr>
          <w:rFonts w:cs="Times New Roman"/>
          <w:lang w:val="ru-RU"/>
        </w:rPr>
        <w:t xml:space="preserve"> </w:t>
      </w:r>
      <w:r w:rsidRPr="005C052D">
        <w:rPr>
          <w:rFonts w:cs="Times New Roman"/>
          <w:lang w:val="en-BZ"/>
        </w:rPr>
        <w:t>CH</w:t>
      </w:r>
      <w:r w:rsidRPr="005C052D">
        <w:rPr>
          <w:rFonts w:cs="Times New Roman"/>
          <w:vertAlign w:val="subscript"/>
          <w:lang w:val="ru-RU"/>
        </w:rPr>
        <w:t>3</w:t>
      </w:r>
      <w:r w:rsidRPr="005C052D">
        <w:rPr>
          <w:rFonts w:cs="Times New Roman"/>
          <w:lang w:val="en-BZ"/>
        </w:rPr>
        <w:t>COOH</w:t>
      </w:r>
      <w:r w:rsidRPr="005C052D">
        <w:rPr>
          <w:rFonts w:cs="Times New Roman"/>
          <w:lang w:val="ru-RU"/>
        </w:rPr>
        <w:t xml:space="preserve"> в соотношении 1:10 с последующим перемешиванием фаз на магнитной мешалке в течение 5 минут. Оценку эффективности использования </w:t>
      </w:r>
      <w:proofErr w:type="spellStart"/>
      <w:r w:rsidRPr="005C052D">
        <w:rPr>
          <w:rFonts w:cs="Times New Roman"/>
          <w:lang w:val="ru-RU"/>
        </w:rPr>
        <w:t>гидрофобизированных</w:t>
      </w:r>
      <w:proofErr w:type="spellEnd"/>
      <w:r w:rsidRPr="005C052D">
        <w:rPr>
          <w:rFonts w:cs="Times New Roman"/>
          <w:lang w:val="ru-RU"/>
        </w:rPr>
        <w:t xml:space="preserve"> производных в сравнении с </w:t>
      </w:r>
      <w:r w:rsidR="001872B3">
        <w:rPr>
          <w:rFonts w:cs="Times New Roman"/>
          <w:lang w:val="ru-RU"/>
        </w:rPr>
        <w:t xml:space="preserve">образцами </w:t>
      </w:r>
      <w:proofErr w:type="spellStart"/>
      <w:r w:rsidRPr="005C052D">
        <w:rPr>
          <w:rFonts w:cs="Times New Roman"/>
          <w:lang w:val="ru-RU"/>
        </w:rPr>
        <w:t>немодифицированн</w:t>
      </w:r>
      <w:r w:rsidR="001872B3">
        <w:rPr>
          <w:rFonts w:cs="Times New Roman"/>
          <w:lang w:val="ru-RU"/>
        </w:rPr>
        <w:t>ого</w:t>
      </w:r>
      <w:proofErr w:type="spellEnd"/>
      <w:r w:rsidRPr="005C052D">
        <w:rPr>
          <w:rFonts w:cs="Times New Roman"/>
          <w:lang w:val="ru-RU"/>
        </w:rPr>
        <w:t xml:space="preserve"> хитозана для стабилизации границы раздела фаз </w:t>
      </w:r>
      <w:r>
        <w:rPr>
          <w:rFonts w:cs="Times New Roman"/>
          <w:lang w:val="ru-RU"/>
        </w:rPr>
        <w:t xml:space="preserve">прямых </w:t>
      </w:r>
      <w:r w:rsidRPr="005C052D">
        <w:rPr>
          <w:rFonts w:cs="Times New Roman"/>
          <w:lang w:val="ru-RU"/>
        </w:rPr>
        <w:t xml:space="preserve">эмульсий производили при помощи исследования полученных образцов на оптическом микроскопе с последующим </w:t>
      </w:r>
      <w:r>
        <w:rPr>
          <w:rFonts w:cs="Times New Roman"/>
          <w:lang w:val="ru-RU"/>
        </w:rPr>
        <w:t xml:space="preserve">определением </w:t>
      </w:r>
      <w:r w:rsidRPr="005C052D">
        <w:rPr>
          <w:rFonts w:cs="Times New Roman"/>
          <w:lang w:val="ru-RU"/>
        </w:rPr>
        <w:t>среднего размера</w:t>
      </w:r>
      <w:r w:rsidR="009E6F5F">
        <w:rPr>
          <w:rFonts w:cs="Times New Roman"/>
          <w:lang w:val="ru-RU"/>
        </w:rPr>
        <w:t xml:space="preserve"> капель </w:t>
      </w:r>
      <w:r w:rsidR="006B465A">
        <w:rPr>
          <w:rFonts w:cs="Times New Roman"/>
          <w:lang w:val="ru-RU"/>
        </w:rPr>
        <w:t>дисперсной фазы</w:t>
      </w:r>
      <w:r w:rsidRPr="005C052D">
        <w:rPr>
          <w:rFonts w:cs="Times New Roman"/>
          <w:lang w:val="ru-RU"/>
        </w:rPr>
        <w:t xml:space="preserve">, а также </w:t>
      </w:r>
      <w:r>
        <w:rPr>
          <w:rFonts w:cs="Times New Roman"/>
          <w:lang w:val="ru-RU"/>
        </w:rPr>
        <w:t xml:space="preserve">исследованием </w:t>
      </w:r>
      <w:r w:rsidRPr="005C052D">
        <w:rPr>
          <w:rFonts w:cs="Times New Roman"/>
          <w:lang w:val="ru-RU"/>
        </w:rPr>
        <w:t xml:space="preserve">устойчивости эмульсий к разрушению во времени. </w:t>
      </w:r>
      <w:r w:rsidR="001872B3">
        <w:rPr>
          <w:rFonts w:cs="Times New Roman"/>
          <w:lang w:val="ru-RU"/>
        </w:rPr>
        <w:t>В ходе а</w:t>
      </w:r>
      <w:r w:rsidRPr="005C052D">
        <w:rPr>
          <w:rFonts w:cs="Times New Roman"/>
          <w:lang w:val="ru-RU"/>
        </w:rPr>
        <w:t>нализ</w:t>
      </w:r>
      <w:r w:rsidR="001872B3">
        <w:rPr>
          <w:rFonts w:cs="Times New Roman"/>
          <w:lang w:val="ru-RU"/>
        </w:rPr>
        <w:t>а</w:t>
      </w:r>
      <w:r w:rsidRPr="005C052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полученных </w:t>
      </w:r>
      <w:r w:rsidR="001872B3">
        <w:rPr>
          <w:rFonts w:cs="Times New Roman"/>
          <w:lang w:val="ru-RU"/>
        </w:rPr>
        <w:t xml:space="preserve">при помощи оптической микроскопии </w:t>
      </w:r>
      <w:r w:rsidRPr="005C052D">
        <w:rPr>
          <w:rFonts w:cs="Times New Roman"/>
          <w:lang w:val="ru-RU"/>
        </w:rPr>
        <w:t xml:space="preserve">микрофотографий </w:t>
      </w:r>
      <w:r w:rsidR="001872B3">
        <w:rPr>
          <w:rFonts w:cs="Times New Roman"/>
          <w:lang w:val="ru-RU"/>
        </w:rPr>
        <w:t>установлено</w:t>
      </w:r>
      <w:r w:rsidRPr="005C052D">
        <w:rPr>
          <w:rFonts w:cs="Times New Roman"/>
          <w:lang w:val="ru-RU"/>
        </w:rPr>
        <w:t xml:space="preserve">, что </w:t>
      </w:r>
      <w:r w:rsidR="0010637C">
        <w:rPr>
          <w:rFonts w:cs="Times New Roman"/>
          <w:lang w:val="ru-RU"/>
        </w:rPr>
        <w:t xml:space="preserve">использование </w:t>
      </w:r>
      <w:r w:rsidR="00BD1B3D">
        <w:rPr>
          <w:rFonts w:cs="Times New Roman"/>
          <w:lang w:val="ru-RU"/>
        </w:rPr>
        <w:t xml:space="preserve">всех </w:t>
      </w:r>
      <w:r w:rsidR="0010637C">
        <w:rPr>
          <w:rFonts w:cs="Times New Roman"/>
          <w:lang w:val="ru-RU"/>
        </w:rPr>
        <w:t>выбранных полимеров ведет к образованию эмульсий смешанного типа (масло/вода и вода</w:t>
      </w:r>
      <w:r w:rsidR="0010637C" w:rsidRPr="0010637C">
        <w:rPr>
          <w:rFonts w:cs="Times New Roman"/>
          <w:lang w:val="ru-RU"/>
        </w:rPr>
        <w:t>/</w:t>
      </w:r>
      <w:r w:rsidR="0010637C">
        <w:rPr>
          <w:rFonts w:cs="Times New Roman"/>
          <w:lang w:val="ru-RU"/>
        </w:rPr>
        <w:t>масло</w:t>
      </w:r>
      <w:r w:rsidR="0010637C" w:rsidRPr="0010637C">
        <w:rPr>
          <w:rFonts w:cs="Times New Roman"/>
          <w:lang w:val="ru-RU"/>
        </w:rPr>
        <w:t>/</w:t>
      </w:r>
      <w:r w:rsidR="0010637C">
        <w:rPr>
          <w:rFonts w:cs="Times New Roman"/>
          <w:lang w:val="ru-RU"/>
        </w:rPr>
        <w:t xml:space="preserve">вода) </w:t>
      </w:r>
      <w:r w:rsidRPr="005C052D">
        <w:rPr>
          <w:rFonts w:cs="Times New Roman"/>
          <w:lang w:val="ru-RU"/>
        </w:rPr>
        <w:t xml:space="preserve">средний размер капель </w:t>
      </w:r>
      <w:proofErr w:type="gramStart"/>
      <w:r w:rsidR="00FB26EB">
        <w:rPr>
          <w:rFonts w:cs="Times New Roman"/>
          <w:lang w:val="ru-RU"/>
        </w:rPr>
        <w:t>масла</w:t>
      </w:r>
      <w:proofErr w:type="gramEnd"/>
      <w:r w:rsidR="00FB26EB">
        <w:rPr>
          <w:rFonts w:cs="Times New Roman"/>
          <w:lang w:val="ru-RU"/>
        </w:rPr>
        <w:t xml:space="preserve"> </w:t>
      </w:r>
      <w:r w:rsidR="00F66B13">
        <w:rPr>
          <w:rFonts w:cs="Times New Roman"/>
          <w:lang w:val="ru-RU"/>
        </w:rPr>
        <w:t>которых</w:t>
      </w:r>
      <w:r w:rsidRPr="005C052D">
        <w:rPr>
          <w:rFonts w:cs="Times New Roman"/>
          <w:lang w:val="ru-RU"/>
        </w:rPr>
        <w:t xml:space="preserve"> </w:t>
      </w:r>
      <w:r w:rsidR="00FB26EB">
        <w:rPr>
          <w:rFonts w:cs="Times New Roman"/>
          <w:lang w:val="ru-RU"/>
        </w:rPr>
        <w:t xml:space="preserve">был </w:t>
      </w:r>
      <w:r w:rsidR="00F66B13">
        <w:rPr>
          <w:rFonts w:cs="Times New Roman"/>
          <w:lang w:val="ru-RU"/>
        </w:rPr>
        <w:t>меньше</w:t>
      </w:r>
      <w:r w:rsidR="00F66B13" w:rsidRPr="005C052D">
        <w:rPr>
          <w:rFonts w:cs="Times New Roman"/>
          <w:lang w:val="ru-RU"/>
        </w:rPr>
        <w:t xml:space="preserve"> </w:t>
      </w:r>
      <w:r w:rsidR="00BD1B3D">
        <w:rPr>
          <w:rFonts w:cs="Times New Roman"/>
          <w:lang w:val="ru-RU"/>
        </w:rPr>
        <w:t>при</w:t>
      </w:r>
      <w:r w:rsidR="00FB26EB">
        <w:rPr>
          <w:rFonts w:cs="Times New Roman"/>
          <w:lang w:val="ru-RU"/>
        </w:rPr>
        <w:t xml:space="preserve"> использовани</w:t>
      </w:r>
      <w:r w:rsidR="00BD1B3D">
        <w:rPr>
          <w:rFonts w:cs="Times New Roman"/>
          <w:lang w:val="ru-RU"/>
        </w:rPr>
        <w:t>и</w:t>
      </w:r>
      <w:r w:rsidR="00FB26EB">
        <w:rPr>
          <w:rFonts w:cs="Times New Roman"/>
          <w:lang w:val="ru-RU"/>
        </w:rPr>
        <w:t xml:space="preserve"> для </w:t>
      </w:r>
      <w:r w:rsidRPr="005C052D">
        <w:rPr>
          <w:rFonts w:cs="Times New Roman"/>
          <w:lang w:val="ru-RU"/>
        </w:rPr>
        <w:t>стабилиз</w:t>
      </w:r>
      <w:r w:rsidR="00711A77">
        <w:rPr>
          <w:rFonts w:cs="Times New Roman"/>
          <w:lang w:val="ru-RU"/>
        </w:rPr>
        <w:t>ации границ</w:t>
      </w:r>
      <w:r w:rsidR="00BD1B3D">
        <w:rPr>
          <w:rFonts w:cs="Times New Roman"/>
          <w:lang w:val="ru-RU"/>
        </w:rPr>
        <w:t>ы</w:t>
      </w:r>
      <w:r w:rsidR="00711A77">
        <w:rPr>
          <w:rFonts w:cs="Times New Roman"/>
          <w:lang w:val="ru-RU"/>
        </w:rPr>
        <w:t xml:space="preserve"> раздела фаз</w:t>
      </w:r>
      <w:r w:rsidRPr="005C052D">
        <w:rPr>
          <w:rFonts w:cs="Times New Roman"/>
          <w:lang w:val="ru-RU"/>
        </w:rPr>
        <w:t xml:space="preserve"> </w:t>
      </w:r>
      <w:r w:rsidR="007C6570">
        <w:rPr>
          <w:rFonts w:cs="Times New Roman"/>
          <w:lang w:val="ru-RU"/>
        </w:rPr>
        <w:t>масло</w:t>
      </w:r>
      <w:r w:rsidR="007C6570" w:rsidRPr="007C6570">
        <w:rPr>
          <w:rFonts w:cs="Times New Roman"/>
          <w:lang w:val="ru-RU"/>
        </w:rPr>
        <w:t>/</w:t>
      </w:r>
      <w:r w:rsidR="007C6570">
        <w:rPr>
          <w:rFonts w:cs="Times New Roman"/>
          <w:lang w:val="ru-RU"/>
        </w:rPr>
        <w:t xml:space="preserve">вода </w:t>
      </w:r>
      <w:proofErr w:type="spellStart"/>
      <w:r w:rsidRPr="005C052D">
        <w:rPr>
          <w:rFonts w:cs="Times New Roman"/>
          <w:lang w:val="ru-RU"/>
        </w:rPr>
        <w:t>гидрофобизированны</w:t>
      </w:r>
      <w:r w:rsidR="00711A77">
        <w:rPr>
          <w:rFonts w:cs="Times New Roman"/>
          <w:lang w:val="ru-RU"/>
        </w:rPr>
        <w:t>х</w:t>
      </w:r>
      <w:proofErr w:type="spellEnd"/>
      <w:r w:rsidRPr="005C052D">
        <w:rPr>
          <w:rFonts w:cs="Times New Roman"/>
          <w:lang w:val="ru-RU"/>
        </w:rPr>
        <w:t xml:space="preserve"> производны</w:t>
      </w:r>
      <w:r w:rsidR="00711A77">
        <w:rPr>
          <w:rFonts w:cs="Times New Roman"/>
          <w:lang w:val="ru-RU"/>
        </w:rPr>
        <w:t>х</w:t>
      </w:r>
      <w:r w:rsidR="001872B3">
        <w:rPr>
          <w:rFonts w:cs="Times New Roman"/>
          <w:lang w:val="ru-RU"/>
        </w:rPr>
        <w:t xml:space="preserve"> хитозана</w:t>
      </w:r>
      <w:r>
        <w:rPr>
          <w:rFonts w:cs="Times New Roman"/>
          <w:lang w:val="ru-RU"/>
        </w:rPr>
        <w:t>.</w:t>
      </w:r>
      <w:r w:rsidRPr="005C052D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В ходе исследования </w:t>
      </w:r>
      <w:r w:rsidRPr="005C052D">
        <w:rPr>
          <w:rFonts w:cs="Times New Roman"/>
          <w:lang w:val="ru-RU"/>
        </w:rPr>
        <w:t xml:space="preserve">устойчивости полученных эмульсий к разрушению во времени </w:t>
      </w:r>
      <w:r>
        <w:rPr>
          <w:rFonts w:cs="Times New Roman"/>
          <w:lang w:val="ru-RU"/>
        </w:rPr>
        <w:t xml:space="preserve">у всех образцов </w:t>
      </w:r>
      <w:r w:rsidR="001872B3">
        <w:rPr>
          <w:rFonts w:cs="Times New Roman"/>
          <w:lang w:val="ru-RU"/>
        </w:rPr>
        <w:t>выявлены процессы</w:t>
      </w:r>
      <w:r>
        <w:rPr>
          <w:rFonts w:cs="Times New Roman"/>
          <w:lang w:val="ru-RU"/>
        </w:rPr>
        <w:t xml:space="preserve"> </w:t>
      </w:r>
      <w:r w:rsidRPr="005C052D">
        <w:rPr>
          <w:rFonts w:cs="Times New Roman"/>
          <w:lang w:val="ru-RU"/>
        </w:rPr>
        <w:t>флокуляци</w:t>
      </w:r>
      <w:r w:rsidR="001872B3">
        <w:rPr>
          <w:rFonts w:cs="Times New Roman"/>
          <w:lang w:val="ru-RU"/>
        </w:rPr>
        <w:t>и</w:t>
      </w:r>
      <w:r w:rsidRPr="005C052D">
        <w:rPr>
          <w:rFonts w:cs="Times New Roman"/>
          <w:lang w:val="ru-RU"/>
        </w:rPr>
        <w:t xml:space="preserve"> капель масла </w:t>
      </w:r>
      <w:r w:rsidR="00241207">
        <w:rPr>
          <w:rFonts w:cs="Times New Roman"/>
          <w:lang w:val="ru-RU"/>
        </w:rPr>
        <w:t xml:space="preserve">с </w:t>
      </w:r>
      <w:r w:rsidRPr="005C052D">
        <w:rPr>
          <w:rFonts w:cs="Times New Roman"/>
          <w:lang w:val="ru-RU"/>
        </w:rPr>
        <w:t>последующ</w:t>
      </w:r>
      <w:r w:rsidR="00241207">
        <w:rPr>
          <w:rFonts w:cs="Times New Roman"/>
          <w:lang w:val="ru-RU"/>
        </w:rPr>
        <w:t>им</w:t>
      </w:r>
      <w:r w:rsidRPr="005C052D">
        <w:rPr>
          <w:rFonts w:cs="Times New Roman"/>
          <w:lang w:val="ru-RU"/>
        </w:rPr>
        <w:t xml:space="preserve"> расслоение</w:t>
      </w:r>
      <w:r w:rsidR="00241207">
        <w:rPr>
          <w:rFonts w:cs="Times New Roman"/>
          <w:lang w:val="ru-RU"/>
        </w:rPr>
        <w:t>м</w:t>
      </w:r>
      <w:r w:rsidRPr="005C052D">
        <w:rPr>
          <w:rFonts w:cs="Times New Roman"/>
          <w:lang w:val="ru-RU"/>
        </w:rPr>
        <w:t xml:space="preserve"> фаз</w:t>
      </w:r>
      <w:r>
        <w:rPr>
          <w:rFonts w:cs="Times New Roman"/>
          <w:lang w:val="ru-RU"/>
        </w:rPr>
        <w:t xml:space="preserve"> эмульсий</w:t>
      </w:r>
      <w:r w:rsidR="009F2C12">
        <w:rPr>
          <w:rFonts w:cs="Times New Roman"/>
          <w:lang w:val="ru-RU"/>
        </w:rPr>
        <w:t>, протекающие</w:t>
      </w:r>
      <w:r>
        <w:rPr>
          <w:rFonts w:cs="Times New Roman"/>
          <w:lang w:val="ru-RU"/>
        </w:rPr>
        <w:t xml:space="preserve"> </w:t>
      </w:r>
      <w:r w:rsidRPr="005C052D">
        <w:rPr>
          <w:rFonts w:cs="Times New Roman"/>
          <w:lang w:val="ru-RU"/>
        </w:rPr>
        <w:t xml:space="preserve">медленнее в случае образцов, стабилизированных производными. </w:t>
      </w:r>
      <w:r w:rsidR="001872B3">
        <w:rPr>
          <w:rFonts w:cs="Times New Roman"/>
          <w:lang w:val="ru-RU"/>
        </w:rPr>
        <w:t xml:space="preserve">Таким образом, установлено, что использование </w:t>
      </w:r>
      <w:proofErr w:type="spellStart"/>
      <w:r w:rsidR="001872B3">
        <w:rPr>
          <w:rFonts w:cs="Times New Roman"/>
          <w:lang w:val="ru-RU"/>
        </w:rPr>
        <w:t>гидрофобизированных</w:t>
      </w:r>
      <w:proofErr w:type="spellEnd"/>
      <w:r w:rsidR="001872B3">
        <w:rPr>
          <w:rFonts w:cs="Times New Roman"/>
          <w:lang w:val="ru-RU"/>
        </w:rPr>
        <w:t xml:space="preserve"> производных хитозана для стабилизации границы раздела фаз прямых эмульсий более эффективно по сравнению с использованием образцов </w:t>
      </w:r>
      <w:proofErr w:type="spellStart"/>
      <w:r w:rsidR="001872B3">
        <w:rPr>
          <w:rFonts w:cs="Times New Roman"/>
          <w:lang w:val="ru-RU"/>
        </w:rPr>
        <w:t>немодифицированного</w:t>
      </w:r>
      <w:proofErr w:type="spellEnd"/>
      <w:r w:rsidR="001872B3">
        <w:rPr>
          <w:rFonts w:cs="Times New Roman"/>
          <w:lang w:val="ru-RU"/>
        </w:rPr>
        <w:t xml:space="preserve"> хитозана и ведет к росту устойчивости эмульсий.</w:t>
      </w:r>
    </w:p>
    <w:p w14:paraId="6DC62493" w14:textId="65761A8E" w:rsidR="00B131F4" w:rsidRPr="001872B3" w:rsidRDefault="00B131F4" w:rsidP="00B131F4">
      <w:pPr>
        <w:pStyle w:val="af0"/>
        <w:spacing w:after="0"/>
        <w:ind w:firstLine="709"/>
        <w:jc w:val="center"/>
        <w:rPr>
          <w:b/>
          <w:color w:val="000000"/>
          <w:lang w:val="ru-RU"/>
        </w:rPr>
      </w:pPr>
      <w:r w:rsidRPr="001872B3">
        <w:rPr>
          <w:b/>
          <w:color w:val="000000"/>
          <w:lang w:val="ru-RU"/>
        </w:rPr>
        <w:t>Литература</w:t>
      </w:r>
    </w:p>
    <w:p w14:paraId="16ACA762" w14:textId="1B954CA6" w:rsidR="00CC0652" w:rsidRDefault="00B131F4" w:rsidP="00CC06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0E14">
        <w:rPr>
          <w:rFonts w:ascii="Times New Roman" w:hAnsi="Times New Roman"/>
          <w:sz w:val="24"/>
          <w:szCs w:val="24"/>
          <w:lang w:val="en-US"/>
        </w:rPr>
        <w:t>Akopova</w:t>
      </w:r>
      <w:proofErr w:type="spellEnd"/>
      <w:r w:rsidRPr="00D50E14">
        <w:rPr>
          <w:rFonts w:ascii="Times New Roman" w:hAnsi="Times New Roman"/>
          <w:sz w:val="24"/>
          <w:szCs w:val="24"/>
          <w:lang w:val="en-US"/>
        </w:rPr>
        <w:t xml:space="preserve"> T.A., Demina T.S., </w:t>
      </w:r>
      <w:proofErr w:type="spellStart"/>
      <w:r w:rsidRPr="00D50E14">
        <w:rPr>
          <w:rFonts w:ascii="Times New Roman" w:hAnsi="Times New Roman"/>
          <w:sz w:val="24"/>
          <w:szCs w:val="24"/>
          <w:lang w:val="en-US"/>
        </w:rPr>
        <w:t>Khavpachev</w:t>
      </w:r>
      <w:proofErr w:type="spellEnd"/>
      <w:r w:rsidRPr="00D50E14">
        <w:rPr>
          <w:rFonts w:ascii="Times New Roman" w:hAnsi="Times New Roman"/>
          <w:sz w:val="24"/>
          <w:szCs w:val="24"/>
          <w:lang w:val="en-US"/>
        </w:rPr>
        <w:t xml:space="preserve"> M.A., </w:t>
      </w:r>
      <w:r w:rsidRPr="00D50E14">
        <w:rPr>
          <w:rFonts w:ascii="Times New Roman" w:hAnsi="Times New Roman"/>
          <w:bCs/>
          <w:sz w:val="24"/>
          <w:szCs w:val="24"/>
          <w:lang w:val="en-US"/>
        </w:rPr>
        <w:t>Popyrina T.N.</w:t>
      </w:r>
      <w:r w:rsidRPr="00D50E14">
        <w:rPr>
          <w:rFonts w:ascii="Times New Roman" w:hAnsi="Times New Roman"/>
          <w:sz w:val="24"/>
          <w:szCs w:val="24"/>
          <w:lang w:val="en-US"/>
        </w:rPr>
        <w:t xml:space="preserve">, Grachev A.V., Ivanov P.L., </w:t>
      </w:r>
      <w:proofErr w:type="spellStart"/>
      <w:r w:rsidRPr="00D50E14">
        <w:rPr>
          <w:rFonts w:ascii="Times New Roman" w:hAnsi="Times New Roman"/>
          <w:sz w:val="24"/>
          <w:szCs w:val="24"/>
          <w:lang w:val="en-US"/>
        </w:rPr>
        <w:t>Zelenetskii</w:t>
      </w:r>
      <w:proofErr w:type="spellEnd"/>
      <w:r w:rsidRPr="00D50E14">
        <w:rPr>
          <w:rFonts w:ascii="Times New Roman" w:hAnsi="Times New Roman"/>
          <w:sz w:val="24"/>
          <w:szCs w:val="24"/>
          <w:lang w:val="en-US"/>
        </w:rPr>
        <w:t xml:space="preserve"> A.N. Hydrophobic modification of chitosan via reactive solvent-free extrusion // Polymers. 2021. Vol. 13. №16. P. 2807. </w:t>
      </w:r>
    </w:p>
    <w:p w14:paraId="69DFE06C" w14:textId="69102D64" w:rsidR="00240C84" w:rsidRPr="00993127" w:rsidRDefault="006C25B2" w:rsidP="00993127">
      <w:pPr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Demina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Kuryanova</w:t>
      </w:r>
      <w:proofErr w:type="spellEnd"/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Aksenova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Shubnyy</w:t>
      </w:r>
      <w:proofErr w:type="spellEnd"/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Popyrina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Sokovikov</w:t>
      </w:r>
      <w:proofErr w:type="spellEnd"/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Istranova</w:t>
      </w:r>
      <w:proofErr w:type="spellEnd"/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Ivanov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Timashev</w:t>
      </w:r>
      <w:proofErr w:type="spellEnd"/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F67A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E3834">
        <w:rPr>
          <w:rFonts w:ascii="Times New Roman" w:hAnsi="Times New Roman" w:cs="Times New Roman"/>
          <w:bCs/>
          <w:sz w:val="24"/>
          <w:szCs w:val="24"/>
          <w:lang w:val="en-US"/>
        </w:rPr>
        <w:t>Akopova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Chitosan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oligo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polylactide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copolymer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woven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fibrous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mats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containing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protein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solid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synthesis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electrospinning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0E3834">
        <w:rPr>
          <w:rFonts w:ascii="Times New Roman" w:hAnsi="Times New Roman" w:cs="Times New Roman"/>
          <w:sz w:val="24"/>
          <w:szCs w:val="24"/>
          <w:lang w:val="en-US"/>
        </w:rPr>
        <w:t>RSC</w:t>
      </w:r>
      <w:r w:rsidRPr="00F67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5B2">
        <w:rPr>
          <w:rFonts w:ascii="Times New Roman" w:hAnsi="Times New Roman" w:cs="Times New Roman"/>
          <w:sz w:val="24"/>
          <w:szCs w:val="24"/>
          <w:lang w:val="en-US"/>
        </w:rPr>
        <w:t>Advances. 2019</w:t>
      </w:r>
      <w:r>
        <w:rPr>
          <w:rStyle w:val="af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 xml:space="preserve">. </w:t>
      </w:r>
      <w:r>
        <w:rPr>
          <w:rStyle w:val="af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BZ"/>
        </w:rPr>
        <w:t xml:space="preserve">Vol. </w:t>
      </w:r>
      <w:r w:rsidRPr="006C25B2">
        <w:rPr>
          <w:rStyle w:val="af2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9</w:t>
      </w:r>
      <w:r w:rsidRPr="006C25B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6C25B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P. 37652-37659.</w:t>
      </w:r>
    </w:p>
    <w:sectPr w:rsidR="00240C84" w:rsidRPr="00993127" w:rsidSect="002345FD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2029" w:usb3="00000000" w:csb0="8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2076"/>
    <w:multiLevelType w:val="hybridMultilevel"/>
    <w:tmpl w:val="1ACC4A86"/>
    <w:lvl w:ilvl="0" w:tplc="723CF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0CC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45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09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028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C6C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CD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EA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ABA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B51EDE"/>
    <w:multiLevelType w:val="hybridMultilevel"/>
    <w:tmpl w:val="4CCA51B4"/>
    <w:lvl w:ilvl="0" w:tplc="6974DEA8">
      <w:start w:val="1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F87858"/>
    <w:multiLevelType w:val="hybridMultilevel"/>
    <w:tmpl w:val="2D5C686A"/>
    <w:lvl w:ilvl="0" w:tplc="4794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21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C00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A1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0BE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40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646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44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4B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93713"/>
    <w:multiLevelType w:val="hybridMultilevel"/>
    <w:tmpl w:val="041C0C64"/>
    <w:lvl w:ilvl="0" w:tplc="C79C6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AD1E1A"/>
    <w:multiLevelType w:val="hybridMultilevel"/>
    <w:tmpl w:val="F67A53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54859148">
    <w:abstractNumId w:val="2"/>
  </w:num>
  <w:num w:numId="2" w16cid:durableId="217252169">
    <w:abstractNumId w:val="3"/>
  </w:num>
  <w:num w:numId="3" w16cid:durableId="548032347">
    <w:abstractNumId w:val="4"/>
  </w:num>
  <w:num w:numId="4" w16cid:durableId="1505633953">
    <w:abstractNumId w:val="1"/>
  </w:num>
  <w:num w:numId="5" w16cid:durableId="1000935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wNjMztrC0tLAwMDVT0lEKTi0uzszPAykwrgUAesp/jCwAAAA="/>
  </w:docVars>
  <w:rsids>
    <w:rsidRoot w:val="00D35D0A"/>
    <w:rsid w:val="00046B74"/>
    <w:rsid w:val="00046B76"/>
    <w:rsid w:val="00075FF2"/>
    <w:rsid w:val="00094AB5"/>
    <w:rsid w:val="000C12F5"/>
    <w:rsid w:val="000E017E"/>
    <w:rsid w:val="000F2A3B"/>
    <w:rsid w:val="000F624B"/>
    <w:rsid w:val="00106110"/>
    <w:rsid w:val="0010637C"/>
    <w:rsid w:val="001216DB"/>
    <w:rsid w:val="001305AF"/>
    <w:rsid w:val="00136031"/>
    <w:rsid w:val="00172704"/>
    <w:rsid w:val="001872B3"/>
    <w:rsid w:val="00193F9C"/>
    <w:rsid w:val="001B2395"/>
    <w:rsid w:val="001B460E"/>
    <w:rsid w:val="001D7819"/>
    <w:rsid w:val="001E6438"/>
    <w:rsid w:val="00212269"/>
    <w:rsid w:val="0021734B"/>
    <w:rsid w:val="00230315"/>
    <w:rsid w:val="002345FD"/>
    <w:rsid w:val="002400D6"/>
    <w:rsid w:val="00240C84"/>
    <w:rsid w:val="00241207"/>
    <w:rsid w:val="00271921"/>
    <w:rsid w:val="00280856"/>
    <w:rsid w:val="002906E3"/>
    <w:rsid w:val="002D4AB9"/>
    <w:rsid w:val="002D7680"/>
    <w:rsid w:val="002E1E27"/>
    <w:rsid w:val="002E76E1"/>
    <w:rsid w:val="0033127A"/>
    <w:rsid w:val="0033714D"/>
    <w:rsid w:val="0034269E"/>
    <w:rsid w:val="00364B59"/>
    <w:rsid w:val="0039260D"/>
    <w:rsid w:val="00393435"/>
    <w:rsid w:val="00394896"/>
    <w:rsid w:val="003966F1"/>
    <w:rsid w:val="003A3532"/>
    <w:rsid w:val="00412512"/>
    <w:rsid w:val="00414913"/>
    <w:rsid w:val="004301FE"/>
    <w:rsid w:val="0043433C"/>
    <w:rsid w:val="004452A8"/>
    <w:rsid w:val="00457287"/>
    <w:rsid w:val="00472056"/>
    <w:rsid w:val="00486466"/>
    <w:rsid w:val="00491C03"/>
    <w:rsid w:val="004970DC"/>
    <w:rsid w:val="004A0F91"/>
    <w:rsid w:val="004A4540"/>
    <w:rsid w:val="004A47CF"/>
    <w:rsid w:val="004A7026"/>
    <w:rsid w:val="004B7AE6"/>
    <w:rsid w:val="004C0CCF"/>
    <w:rsid w:val="004D2133"/>
    <w:rsid w:val="004E1BC4"/>
    <w:rsid w:val="004E2233"/>
    <w:rsid w:val="005012A8"/>
    <w:rsid w:val="00503915"/>
    <w:rsid w:val="00517152"/>
    <w:rsid w:val="00523F5E"/>
    <w:rsid w:val="00550634"/>
    <w:rsid w:val="005768E7"/>
    <w:rsid w:val="00590163"/>
    <w:rsid w:val="0059292C"/>
    <w:rsid w:val="0059316C"/>
    <w:rsid w:val="005B1A66"/>
    <w:rsid w:val="005B6826"/>
    <w:rsid w:val="005D358F"/>
    <w:rsid w:val="005F2EBA"/>
    <w:rsid w:val="0060433D"/>
    <w:rsid w:val="00630EBD"/>
    <w:rsid w:val="00640E4D"/>
    <w:rsid w:val="0065790A"/>
    <w:rsid w:val="0068171A"/>
    <w:rsid w:val="00691BBD"/>
    <w:rsid w:val="006A7154"/>
    <w:rsid w:val="006B465A"/>
    <w:rsid w:val="006B768F"/>
    <w:rsid w:val="006C25B2"/>
    <w:rsid w:val="006C3E31"/>
    <w:rsid w:val="006D6D9A"/>
    <w:rsid w:val="006E3260"/>
    <w:rsid w:val="006F5BA3"/>
    <w:rsid w:val="006F6ADA"/>
    <w:rsid w:val="00711A77"/>
    <w:rsid w:val="00721F44"/>
    <w:rsid w:val="00764778"/>
    <w:rsid w:val="007923E1"/>
    <w:rsid w:val="007B499D"/>
    <w:rsid w:val="007C6570"/>
    <w:rsid w:val="007F4E87"/>
    <w:rsid w:val="00814EB3"/>
    <w:rsid w:val="00823AED"/>
    <w:rsid w:val="00825457"/>
    <w:rsid w:val="00842366"/>
    <w:rsid w:val="0086665D"/>
    <w:rsid w:val="008704E4"/>
    <w:rsid w:val="00877F8D"/>
    <w:rsid w:val="0088051E"/>
    <w:rsid w:val="00883B57"/>
    <w:rsid w:val="0089080C"/>
    <w:rsid w:val="008B40A5"/>
    <w:rsid w:val="008B6E1E"/>
    <w:rsid w:val="008C5381"/>
    <w:rsid w:val="008E1E88"/>
    <w:rsid w:val="008F535E"/>
    <w:rsid w:val="008F6AB7"/>
    <w:rsid w:val="00907FBD"/>
    <w:rsid w:val="00941C39"/>
    <w:rsid w:val="0098251A"/>
    <w:rsid w:val="009839D8"/>
    <w:rsid w:val="00993127"/>
    <w:rsid w:val="0099716B"/>
    <w:rsid w:val="009C0950"/>
    <w:rsid w:val="009C3220"/>
    <w:rsid w:val="009E6F5F"/>
    <w:rsid w:val="009E7D4A"/>
    <w:rsid w:val="009F2C12"/>
    <w:rsid w:val="009F2FF1"/>
    <w:rsid w:val="009F63CE"/>
    <w:rsid w:val="00A078C4"/>
    <w:rsid w:val="00A11B5D"/>
    <w:rsid w:val="00A13C74"/>
    <w:rsid w:val="00A47ECC"/>
    <w:rsid w:val="00A71F37"/>
    <w:rsid w:val="00A84CD3"/>
    <w:rsid w:val="00AD17AF"/>
    <w:rsid w:val="00AD79DB"/>
    <w:rsid w:val="00AE2BBC"/>
    <w:rsid w:val="00B058F9"/>
    <w:rsid w:val="00B05CED"/>
    <w:rsid w:val="00B131F4"/>
    <w:rsid w:val="00B273CD"/>
    <w:rsid w:val="00B31B00"/>
    <w:rsid w:val="00B453AB"/>
    <w:rsid w:val="00B54C0D"/>
    <w:rsid w:val="00B6636F"/>
    <w:rsid w:val="00B67C69"/>
    <w:rsid w:val="00B754E7"/>
    <w:rsid w:val="00B815CA"/>
    <w:rsid w:val="00B83440"/>
    <w:rsid w:val="00BD1B3D"/>
    <w:rsid w:val="00BD5867"/>
    <w:rsid w:val="00BE66B7"/>
    <w:rsid w:val="00C22845"/>
    <w:rsid w:val="00C340E8"/>
    <w:rsid w:val="00C34C46"/>
    <w:rsid w:val="00C41C71"/>
    <w:rsid w:val="00C4539E"/>
    <w:rsid w:val="00C47BBA"/>
    <w:rsid w:val="00C51B3D"/>
    <w:rsid w:val="00C67E4B"/>
    <w:rsid w:val="00C7498A"/>
    <w:rsid w:val="00C8266C"/>
    <w:rsid w:val="00CA5BD1"/>
    <w:rsid w:val="00CA6026"/>
    <w:rsid w:val="00CB191E"/>
    <w:rsid w:val="00CB34A7"/>
    <w:rsid w:val="00CC0652"/>
    <w:rsid w:val="00CD46AD"/>
    <w:rsid w:val="00CE2160"/>
    <w:rsid w:val="00CF3437"/>
    <w:rsid w:val="00CF432A"/>
    <w:rsid w:val="00D02901"/>
    <w:rsid w:val="00D1386E"/>
    <w:rsid w:val="00D30786"/>
    <w:rsid w:val="00D35D0A"/>
    <w:rsid w:val="00D53DC6"/>
    <w:rsid w:val="00E0140F"/>
    <w:rsid w:val="00E10E00"/>
    <w:rsid w:val="00E24917"/>
    <w:rsid w:val="00E45972"/>
    <w:rsid w:val="00E711B8"/>
    <w:rsid w:val="00E82EE7"/>
    <w:rsid w:val="00E86DB3"/>
    <w:rsid w:val="00E94EBB"/>
    <w:rsid w:val="00EA0D5B"/>
    <w:rsid w:val="00EA7E1B"/>
    <w:rsid w:val="00EC5688"/>
    <w:rsid w:val="00EC7D05"/>
    <w:rsid w:val="00ED231B"/>
    <w:rsid w:val="00EE2806"/>
    <w:rsid w:val="00EF3CE7"/>
    <w:rsid w:val="00F067CB"/>
    <w:rsid w:val="00F076B0"/>
    <w:rsid w:val="00F178EB"/>
    <w:rsid w:val="00F20D0B"/>
    <w:rsid w:val="00F20E56"/>
    <w:rsid w:val="00F36923"/>
    <w:rsid w:val="00F4351D"/>
    <w:rsid w:val="00F43726"/>
    <w:rsid w:val="00F44291"/>
    <w:rsid w:val="00F66B13"/>
    <w:rsid w:val="00F67C28"/>
    <w:rsid w:val="00F75D3E"/>
    <w:rsid w:val="00F77E54"/>
    <w:rsid w:val="00FA3659"/>
    <w:rsid w:val="00FA4862"/>
    <w:rsid w:val="00FB26EB"/>
    <w:rsid w:val="00FC7070"/>
    <w:rsid w:val="00FE18D5"/>
    <w:rsid w:val="00FE4A62"/>
    <w:rsid w:val="00FE62AE"/>
    <w:rsid w:val="00FF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AFF0"/>
  <w15:docId w15:val="{43265FF6-6C1A-400E-85F6-55D478E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1B"/>
  </w:style>
  <w:style w:type="paragraph" w:styleId="2">
    <w:name w:val="heading 2"/>
    <w:basedOn w:val="a"/>
    <w:next w:val="a"/>
    <w:link w:val="20"/>
    <w:uiPriority w:val="9"/>
    <w:unhideWhenUsed/>
    <w:qFormat/>
    <w:rsid w:val="00280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8F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4149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e-math-mathml-inline">
    <w:name w:val="mwe-math-mathml-inline"/>
    <w:basedOn w:val="a0"/>
    <w:rsid w:val="00E711B8"/>
  </w:style>
  <w:style w:type="paragraph" w:customStyle="1" w:styleId="Default">
    <w:name w:val="Default"/>
    <w:rsid w:val="00430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1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F34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F34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F34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34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343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3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3437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4343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80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5">
    <w:name w:val="Абзац списка Знак"/>
    <w:basedOn w:val="a0"/>
    <w:link w:val="a4"/>
    <w:uiPriority w:val="34"/>
    <w:locked/>
    <w:rsid w:val="00550634"/>
  </w:style>
  <w:style w:type="paragraph" w:styleId="af0">
    <w:name w:val="Body Text"/>
    <w:basedOn w:val="a"/>
    <w:link w:val="af1"/>
    <w:rsid w:val="005768E7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af1">
    <w:name w:val="Основной текст Знак"/>
    <w:basedOn w:val="a0"/>
    <w:link w:val="af0"/>
    <w:rsid w:val="005768E7"/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styleId="af2">
    <w:name w:val="Strong"/>
    <w:basedOn w:val="a0"/>
    <w:uiPriority w:val="22"/>
    <w:qFormat/>
    <w:rsid w:val="006C2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FE5D-8E2F-4F16-97AF-C627420B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Старостина</dc:creator>
  <cp:lastModifiedBy>Tatiana Popyrina</cp:lastModifiedBy>
  <cp:revision>4</cp:revision>
  <dcterms:created xsi:type="dcterms:W3CDTF">2024-02-24T14:54:00Z</dcterms:created>
  <dcterms:modified xsi:type="dcterms:W3CDTF">2024-02-24T15:07:00Z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http://www.zotero.org/styles/chicago-author-date</vt:lpwstr>
  </property>
  <property fmtid="{D5CDD505-2E9C-101B-9397-08002B2CF9AE}" pid="3" name="Mendeley Recent Style Name 0_1">
    <vt:lpwstr>Chicago Manual of Style 17th edition (author-date)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http://www.zotero.org/styles/iop-conference-series-materials-science-and-engineering</vt:lpwstr>
  </property>
  <property fmtid="{D5CDD505-2E9C-101B-9397-08002B2CF9AE}" pid="7" name="Mendeley Recent Style Name 2_1">
    <vt:lpwstr>IOP Conference Series: Materials Science and Engineering</vt:lpwstr>
  </property>
  <property fmtid="{D5CDD505-2E9C-101B-9397-08002B2CF9AE}" pid="8" name="Mendeley Recent Style Id 3_1">
    <vt:lpwstr>http://www.zotero.org/styles/modern-humanities-research-association</vt:lpwstr>
  </property>
  <property fmtid="{D5CDD505-2E9C-101B-9397-08002B2CF9AE}" pid="9" name="Mendeley Recent Style Name 3_1">
    <vt:lpwstr>Modern Humanities Research Association 3rd edition (note with bibliography)</vt:lpwstr>
  </property>
  <property fmtid="{D5CDD505-2E9C-101B-9397-08002B2CF9AE}" pid="10" name="Mendeley Recent Style Id 4_1">
    <vt:lpwstr>http://www.zotero.org/styles/polymers</vt:lpwstr>
  </property>
  <property fmtid="{D5CDD505-2E9C-101B-9397-08002B2CF9AE}" pid="11" name="Mendeley Recent Style Name 4_1">
    <vt:lpwstr>Polymers</vt:lpwstr>
  </property>
  <property fmtid="{D5CDD505-2E9C-101B-9397-08002B2CF9AE}" pid="12" name="Mendeley Recent Style Id 5_1">
    <vt:lpwstr>http://www.zotero.org/styles/gost-r-7-0-5-2008-numeric</vt:lpwstr>
  </property>
  <property fmtid="{D5CDD505-2E9C-101B-9397-08002B2CF9AE}" pid="13" name="Mendeley Recent Style Name 5_1">
    <vt:lpwstr>Russian GOST R 7.0.5-2008 (numeric)</vt:lpwstr>
  </property>
  <property fmtid="{D5CDD505-2E9C-101B-9397-08002B2CF9AE}" pid="14" name="Mendeley Recent Style Id 6_1">
    <vt:lpwstr>http://csl.mendeley.com/styles/412709161/gost-r-7-0-5-2008-numeric-V3</vt:lpwstr>
  </property>
  <property fmtid="{D5CDD505-2E9C-101B-9397-08002B2CF9AE}" pid="15" name="Mendeley Recent Style Name 6_1">
    <vt:lpwstr>Russian GOST R 7.0.5-2008 (numeric) - Nikita Minaev</vt:lpwstr>
  </property>
  <property fmtid="{D5CDD505-2E9C-101B-9397-08002B2CF9AE}" pid="16" name="Mendeley Recent Style Id 7_1">
    <vt:lpwstr>http://csl.mendeley.com/styles/412709161/gost-r-7-0-5-2008-numeric-2</vt:lpwstr>
  </property>
  <property fmtid="{D5CDD505-2E9C-101B-9397-08002B2CF9AE}" pid="17" name="Mendeley Recent Style Name 7_1">
    <vt:lpwstr>Russian GOST R 7.0.5-2008 (numeric) - Nikita Minaev</vt:lpwstr>
  </property>
  <property fmtid="{D5CDD505-2E9C-101B-9397-08002B2CF9AE}" pid="18" name="Mendeley Recent Style Id 8_1">
    <vt:lpwstr>http://www.zotero.org/styles/sage-vancouver-brackets</vt:lpwstr>
  </property>
  <property fmtid="{D5CDD505-2E9C-101B-9397-08002B2CF9AE}" pid="19" name="Mendeley Recent Style Name 8_1">
    <vt:lpwstr>SAGE - Vancouver (brackets)</vt:lpwstr>
  </property>
  <property fmtid="{D5CDD505-2E9C-101B-9397-08002B2CF9AE}" pid="20" name="Mendeley Recent Style Id 9_1">
    <vt:lpwstr>http://www.zotero.org/styles/express-polymer-letters</vt:lpwstr>
  </property>
  <property fmtid="{D5CDD505-2E9C-101B-9397-08002B2CF9AE}" pid="21" name="Mendeley Recent Style Name 9_1">
    <vt:lpwstr>eXPRESS Polymer Letters</vt:lpwstr>
  </property>
</Properties>
</file>