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CCBCCC1" w:rsidR="00130241" w:rsidRPr="00EB7D50" w:rsidRDefault="00EB7D50" w:rsidP="00EB7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Разработка электропроводящих трехмерных композитов на основе природных полимеров для биомедицинских применений.</w:t>
      </w:r>
    </w:p>
    <w:p w14:paraId="00000002" w14:textId="33C6B6E7" w:rsidR="00130241" w:rsidRPr="00413F50" w:rsidRDefault="00EB7D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Дорогая А.И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6D5862">
        <w:rPr>
          <w:b/>
          <w:i/>
          <w:color w:val="000000"/>
        </w:rPr>
        <w:t>Шарикова</w:t>
      </w:r>
      <w:proofErr w:type="spellEnd"/>
      <w:r w:rsidR="006D5862">
        <w:rPr>
          <w:b/>
          <w:i/>
          <w:color w:val="000000"/>
        </w:rPr>
        <w:t xml:space="preserve"> Н.А.</w:t>
      </w:r>
      <w:r w:rsidR="00EB1F49" w:rsidRPr="00BF4622">
        <w:rPr>
          <w:b/>
          <w:i/>
          <w:color w:val="000000"/>
          <w:vertAlign w:val="superscript"/>
        </w:rPr>
        <w:t>2</w:t>
      </w:r>
      <w:r w:rsidR="00413F50">
        <w:rPr>
          <w:b/>
          <w:color w:val="000000"/>
        </w:rPr>
        <w:t xml:space="preserve">, </w:t>
      </w:r>
      <w:proofErr w:type="spellStart"/>
      <w:r w:rsidR="00413F50" w:rsidRPr="00413F50">
        <w:rPr>
          <w:b/>
          <w:i/>
          <w:color w:val="000000"/>
        </w:rPr>
        <w:t>Столярова</w:t>
      </w:r>
      <w:proofErr w:type="spellEnd"/>
      <w:r w:rsidR="00413F50">
        <w:rPr>
          <w:b/>
          <w:i/>
          <w:color w:val="000000"/>
        </w:rPr>
        <w:t xml:space="preserve"> Д.Ю.</w:t>
      </w:r>
      <w:r w:rsidR="00413F50">
        <w:rPr>
          <w:b/>
          <w:i/>
          <w:color w:val="000000"/>
          <w:vertAlign w:val="superscript"/>
        </w:rPr>
        <w:t>2</w:t>
      </w:r>
    </w:p>
    <w:p w14:paraId="00000003" w14:textId="3FC63A2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EB7D50">
        <w:rPr>
          <w:i/>
          <w:color w:val="000000"/>
        </w:rPr>
        <w:t>бакалавриата</w:t>
      </w:r>
      <w:proofErr w:type="spellEnd"/>
    </w:p>
    <w:p w14:paraId="32B2FD22" w14:textId="500D8186" w:rsidR="006D5862" w:rsidRDefault="006D58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МИРЭА – Российский технологический университет, институт тонких химических технологий им. М.В. Ломоносова, Москва, Россия</w:t>
      </w:r>
    </w:p>
    <w:p w14:paraId="00000005" w14:textId="74F800E4" w:rsidR="00130241" w:rsidRPr="00D76ADC" w:rsidRDefault="00D76ADC" w:rsidP="00D76A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Национальный исследовательский центр "Курчатовский институт", Москва, Россия</w:t>
      </w:r>
    </w:p>
    <w:p w14:paraId="00000008" w14:textId="29F85B1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8">
        <w:r w:rsidR="00EB7D50">
          <w:rPr>
            <w:i/>
            <w:color w:val="000000"/>
            <w:u w:val="single"/>
            <w:lang w:val="en-US"/>
          </w:rPr>
          <w:t>anadorogaya</w:t>
        </w:r>
        <w:r w:rsidR="00EB7D50" w:rsidRPr="00EB7D50">
          <w:rPr>
            <w:i/>
            <w:color w:val="000000"/>
            <w:u w:val="single"/>
          </w:rPr>
          <w:t>@</w:t>
        </w:r>
        <w:r w:rsidR="00EB7D50">
          <w:rPr>
            <w:i/>
            <w:color w:val="000000"/>
            <w:u w:val="single"/>
            <w:lang w:val="en-US"/>
          </w:rPr>
          <w:t>yandex</w:t>
        </w:r>
        <w:r w:rsidR="00EB7D50" w:rsidRPr="00EB7D50">
          <w:rPr>
            <w:i/>
            <w:color w:val="000000"/>
            <w:u w:val="single"/>
          </w:rPr>
          <w:t>.</w:t>
        </w:r>
        <w:r w:rsidR="00EB7D50">
          <w:rPr>
            <w:i/>
            <w:color w:val="000000"/>
            <w:u w:val="single"/>
            <w:lang w:val="en-US"/>
          </w:rPr>
          <w:t>r</w:t>
        </w:r>
        <w:r>
          <w:rPr>
            <w:i/>
            <w:color w:val="000000"/>
            <w:u w:val="single"/>
          </w:rPr>
          <w:t>u</w:t>
        </w:r>
      </w:hyperlink>
      <w:r>
        <w:rPr>
          <w:i/>
          <w:color w:val="000000"/>
        </w:rPr>
        <w:t xml:space="preserve"> </w:t>
      </w:r>
    </w:p>
    <w:p w14:paraId="49284DB5" w14:textId="7AB97B25" w:rsidR="00115C89" w:rsidRDefault="00DC7E39" w:rsidP="00EB7D50">
      <w:pPr>
        <w:ind w:firstLine="397"/>
        <w:jc w:val="both"/>
      </w:pPr>
      <w:r>
        <w:t>Высокопористые материалы играют важную роль в формировании новых тканей, регуляции функций клеток и доставке питательных вещест</w:t>
      </w:r>
      <w:r w:rsidR="00D04387">
        <w:t>в, поэтому их часто используют</w:t>
      </w:r>
      <w:r>
        <w:t xml:space="preserve"> в регенеративной медицине. Такие </w:t>
      </w:r>
      <w:r w:rsidR="000133DD">
        <w:t>композиты</w:t>
      </w:r>
      <w:r w:rsidR="0084396D">
        <w:t xml:space="preserve"> должны</w:t>
      </w:r>
      <w:r>
        <w:t xml:space="preserve"> быть биосовме</w:t>
      </w:r>
      <w:r w:rsidR="000133DD">
        <w:t>с</w:t>
      </w:r>
      <w:r>
        <w:t xml:space="preserve">тимыми, нетоксичными, а их архитектура </w:t>
      </w:r>
      <w:r w:rsidRPr="00BF2986">
        <w:t>способствовать клеточной а</w:t>
      </w:r>
      <w:r w:rsidR="0084396D">
        <w:t xml:space="preserve">дгезии, пролиферации, миграции </w:t>
      </w:r>
      <w:r w:rsidR="00E0124B">
        <w:t xml:space="preserve">и </w:t>
      </w:r>
      <w:r w:rsidRPr="00BF2986">
        <w:t xml:space="preserve">дифференцировке </w:t>
      </w:r>
      <w:r>
        <w:t>клеток.</w:t>
      </w:r>
    </w:p>
    <w:p w14:paraId="67B13ECD" w14:textId="0DEA7E44" w:rsidR="00115C89" w:rsidRDefault="001C75C1" w:rsidP="00EB7D50">
      <w:pPr>
        <w:ind w:firstLine="397"/>
        <w:jc w:val="both"/>
        <w:rPr>
          <w:b/>
          <w:bCs/>
        </w:rPr>
      </w:pPr>
      <w:r>
        <w:t>По литературным данным в на</w:t>
      </w:r>
      <w:r w:rsidR="000133DD">
        <w:t>стоящее время для создания высокопористых</w:t>
      </w:r>
      <w:r>
        <w:t xml:space="preserve"> </w:t>
      </w:r>
      <w:r w:rsidR="000133DD">
        <w:t>биосовместимых композитов используют</w:t>
      </w:r>
      <w:r>
        <w:t xml:space="preserve"> целлюлоз</w:t>
      </w:r>
      <w:r w:rsidR="000133DD">
        <w:t>у</w:t>
      </w:r>
      <w:r>
        <w:t>, желатин, хитозан, обладающие всеми необходимыми свойствами</w:t>
      </w:r>
      <w:r w:rsidR="00D04387">
        <w:t>.</w:t>
      </w:r>
      <w:r w:rsidR="00DC7E39">
        <w:t xml:space="preserve"> Предполагается, что такие материалы выполняют роль временной подложки</w:t>
      </w:r>
      <w:r w:rsidR="000D3922">
        <w:t xml:space="preserve"> </w:t>
      </w:r>
      <w:r w:rsidR="000133DD">
        <w:t xml:space="preserve"> </w:t>
      </w:r>
      <w:r w:rsidR="000D3922">
        <w:t xml:space="preserve">̶  </w:t>
      </w:r>
      <w:r w:rsidR="000133DD">
        <w:t xml:space="preserve">каркаса или матрикса </w:t>
      </w:r>
      <w:r w:rsidR="00DC7E39">
        <w:t xml:space="preserve">при естественном восстановлении тканей, не оказывая стимулирующего действия на пролиферацию и дифференцировку клеток </w:t>
      </w:r>
      <w:r w:rsidR="00DC7E39" w:rsidRPr="004975D1">
        <w:t>[</w:t>
      </w:r>
      <w:r w:rsidR="00D04387">
        <w:rPr>
          <w:shd w:val="clear" w:color="auto" w:fill="FFFFFF"/>
        </w:rPr>
        <w:t>1</w:t>
      </w:r>
      <w:r w:rsidR="00DC7E39" w:rsidRPr="004975D1">
        <w:t>]</w:t>
      </w:r>
      <w:r w:rsidR="00DC7E39">
        <w:t xml:space="preserve">. </w:t>
      </w:r>
    </w:p>
    <w:p w14:paraId="6EF93D66" w14:textId="6650EE02" w:rsidR="00DC7E39" w:rsidRDefault="00433BC4" w:rsidP="00DC7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Одним из</w:t>
      </w:r>
      <w:r w:rsidR="00DC7E39">
        <w:t xml:space="preserve"> перспективных методов, улучшающих регенерацию тканей, является электростимуляция. Использование данного метода с электропроводящими матриксами </w:t>
      </w:r>
      <w:r w:rsidR="0084396D">
        <w:t>позволяет контролировать внешние</w:t>
      </w:r>
      <w:r w:rsidR="00DC7E39">
        <w:t xml:space="preserve"> параметры сигнал</w:t>
      </w:r>
      <w:r w:rsidR="000133DD">
        <w:t xml:space="preserve">а (продолжительность, интервал и </w:t>
      </w:r>
      <w:r w:rsidR="00DC7E39">
        <w:t>интенсивн</w:t>
      </w:r>
      <w:bookmarkStart w:id="0" w:name="_GoBack"/>
      <w:bookmarkEnd w:id="0"/>
      <w:r w:rsidR="00DC7E39">
        <w:t>ость</w:t>
      </w:r>
      <w:r w:rsidR="000133DD">
        <w:t xml:space="preserve"> воздействия</w:t>
      </w:r>
      <w:r w:rsidR="00DC7E39">
        <w:t xml:space="preserve">), а также совмещать с другими физическими и химическими методами стимуляции клеток </w:t>
      </w:r>
      <w:r w:rsidR="00DC7E39" w:rsidRPr="003D70B5">
        <w:t>[</w:t>
      </w:r>
      <w:r w:rsidR="00D04387">
        <w:t>2</w:t>
      </w:r>
      <w:r w:rsidR="00DC7E39" w:rsidRPr="003D70B5">
        <w:t>].</w:t>
      </w:r>
      <w:r w:rsidR="00DC7E39">
        <w:t xml:space="preserve"> Электростимуляция в сочетании с электропроводящими матриксами способствует усилению клеточной адгезии и пролиферации клеток эпидермиса, остеоцитов, нейрональных, мышечных </w:t>
      </w:r>
      <w:r w:rsidR="000133DD">
        <w:t>тканей</w:t>
      </w:r>
      <w:r w:rsidR="00DC7E39">
        <w:t xml:space="preserve"> </w:t>
      </w:r>
      <w:r w:rsidR="00D04387">
        <w:t>[1</w:t>
      </w:r>
      <w:r w:rsidR="00DC7E39" w:rsidRPr="007233C0">
        <w:t>].</w:t>
      </w:r>
    </w:p>
    <w:p w14:paraId="515C25BB" w14:textId="607D5B57" w:rsidR="00CD3D51" w:rsidRPr="00433BC4" w:rsidRDefault="00991AB6" w:rsidP="00362D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данной работе разработан метод получения высокопористых электропроводящих композиционных материалов на основе ацетат</w:t>
      </w:r>
      <w:r w:rsidR="001C75C1">
        <w:t xml:space="preserve">а </w:t>
      </w:r>
      <w:r>
        <w:t>целлюлозы с добавлением терморасширенного графита (ТРГ)</w:t>
      </w:r>
      <w:r w:rsidR="00E0124B">
        <w:t xml:space="preserve"> и аминированного графена</w:t>
      </w:r>
      <w:r>
        <w:t>: от 1 до 40% от массы полимера. Структуру</w:t>
      </w:r>
      <w:r w:rsidR="00816A82">
        <w:t xml:space="preserve"> и электрофизические характеристики</w:t>
      </w:r>
      <w:r>
        <w:t xml:space="preserve"> полученных композитов исследовали метод</w:t>
      </w:r>
      <w:r w:rsidR="00D530B0">
        <w:t>а</w:t>
      </w:r>
      <w:r>
        <w:t>м</w:t>
      </w:r>
      <w:r w:rsidR="00816A82">
        <w:t>и</w:t>
      </w:r>
      <w:r>
        <w:t xml:space="preserve"> сканирующей элек</w:t>
      </w:r>
      <w:r w:rsidR="00E0124B">
        <w:t>тронной микроскопии (рисунок 1) и широкополосной импедансной спектроскопии</w:t>
      </w:r>
      <w:r w:rsidR="00D04387">
        <w:t>.</w:t>
      </w:r>
      <w:r w:rsidR="00CD3D51" w:rsidRPr="00CD3D51">
        <w:rPr>
          <w:color w:val="000000"/>
        </w:rPr>
        <w:t xml:space="preserve"> </w:t>
      </w:r>
      <w:r w:rsidR="00362D81">
        <w:rPr>
          <w:color w:val="000000"/>
        </w:rPr>
        <w:t>По результатам механических</w:t>
      </w:r>
      <w:r w:rsidR="00CD3D51">
        <w:rPr>
          <w:color w:val="000000"/>
        </w:rPr>
        <w:t xml:space="preserve"> испытаний построены графики зависимости модуля Юнга от концентрации ТРГ и аминированного графена.</w:t>
      </w:r>
    </w:p>
    <w:p w14:paraId="212F26A8" w14:textId="47729458" w:rsidR="00433BC4" w:rsidRDefault="00341AF8" w:rsidP="00DC7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  <w:color w:val="000000"/>
        </w:rPr>
        <w:drawing>
          <wp:anchor distT="0" distB="0" distL="114300" distR="114300" simplePos="0" relativeHeight="251668480" behindDoc="0" locked="0" layoutInCell="1" allowOverlap="1" wp14:anchorId="2D7B5062" wp14:editId="1F580722">
            <wp:simplePos x="0" y="0"/>
            <wp:positionH relativeFrom="margin">
              <wp:posOffset>4774565</wp:posOffset>
            </wp:positionH>
            <wp:positionV relativeFrom="paragraph">
              <wp:posOffset>184150</wp:posOffset>
            </wp:positionV>
            <wp:extent cx="1046480" cy="1057275"/>
            <wp:effectExtent l="0" t="0" r="1270" b="9525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000000"/>
        </w:rPr>
        <w:drawing>
          <wp:anchor distT="0" distB="0" distL="114300" distR="114300" simplePos="0" relativeHeight="251667456" behindDoc="0" locked="0" layoutInCell="1" allowOverlap="1" wp14:anchorId="71C791B0" wp14:editId="4C13FBD0">
            <wp:simplePos x="0" y="0"/>
            <wp:positionH relativeFrom="column">
              <wp:posOffset>3590290</wp:posOffset>
            </wp:positionH>
            <wp:positionV relativeFrom="paragraph">
              <wp:posOffset>170180</wp:posOffset>
            </wp:positionV>
            <wp:extent cx="1097280" cy="1077595"/>
            <wp:effectExtent l="0" t="0" r="7620" b="825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18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6"/>
                    <a:stretch/>
                  </pic:blipFill>
                  <pic:spPr bwMode="auto">
                    <a:xfrm>
                      <a:off x="0" y="0"/>
                      <a:ext cx="1097280" cy="1077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75BB056" wp14:editId="1A21D9CB">
            <wp:simplePos x="0" y="0"/>
            <wp:positionH relativeFrom="margin">
              <wp:posOffset>2416175</wp:posOffset>
            </wp:positionH>
            <wp:positionV relativeFrom="paragraph">
              <wp:posOffset>160655</wp:posOffset>
            </wp:positionV>
            <wp:extent cx="1069975" cy="107188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88F">
        <w:rPr>
          <w:noProof/>
        </w:rPr>
        <w:drawing>
          <wp:anchor distT="0" distB="0" distL="114300" distR="114300" simplePos="0" relativeHeight="251666432" behindDoc="0" locked="0" layoutInCell="1" allowOverlap="1" wp14:anchorId="06307639" wp14:editId="62899B4E">
            <wp:simplePos x="0" y="0"/>
            <wp:positionH relativeFrom="column">
              <wp:posOffset>1193165</wp:posOffset>
            </wp:positionH>
            <wp:positionV relativeFrom="paragraph">
              <wp:posOffset>162560</wp:posOffset>
            </wp:positionV>
            <wp:extent cx="1097280" cy="1076325"/>
            <wp:effectExtent l="0" t="0" r="762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15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95"/>
                    <a:stretch/>
                  </pic:blipFill>
                  <pic:spPr bwMode="auto">
                    <a:xfrm>
                      <a:off x="0" y="0"/>
                      <a:ext cx="109728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F328D64" w14:textId="1FC001A1" w:rsidR="00FB743B" w:rsidRDefault="00BB4123" w:rsidP="00DC7E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20EFF1E" wp14:editId="1D8A1CD2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02995" cy="1076325"/>
            <wp:effectExtent l="0" t="0" r="190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13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74"/>
                    <a:stretch/>
                  </pic:blipFill>
                  <pic:spPr bwMode="auto">
                    <a:xfrm>
                      <a:off x="0" y="0"/>
                      <a:ext cx="1103472" cy="107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044E14" w14:textId="56E5EE0D" w:rsidR="00433BC4" w:rsidRDefault="0011388F" w:rsidP="00BB4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        </w:t>
      </w:r>
      <w:r w:rsidR="00BB4123" w:rsidRPr="00BB4123">
        <w:t xml:space="preserve">1% </w:t>
      </w:r>
      <w:r w:rsidR="00BB4123">
        <w:t xml:space="preserve">ТРГ           </w:t>
      </w:r>
      <w:r>
        <w:t xml:space="preserve">     </w:t>
      </w:r>
      <w:r w:rsidR="00BB4123">
        <w:t xml:space="preserve">10% ТРГ                 </w:t>
      </w:r>
      <w:r>
        <w:t xml:space="preserve">15%ТРГ               </w:t>
      </w:r>
      <w:r w:rsidR="00BB4123">
        <w:t xml:space="preserve">   20%ТРГ          </w:t>
      </w:r>
      <w:r>
        <w:t xml:space="preserve">  </w:t>
      </w:r>
      <w:r w:rsidR="00BB4123">
        <w:t xml:space="preserve">    40%ТРГ</w:t>
      </w:r>
    </w:p>
    <w:p w14:paraId="2A300070" w14:textId="661C44FB" w:rsidR="001C75C1" w:rsidRPr="00BB4123" w:rsidRDefault="001C75C1" w:rsidP="00BB4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F6E70B8" w14:textId="5C18BEBF" w:rsidR="001C75C1" w:rsidRDefault="00433BC4" w:rsidP="00BB4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Рисунок 1 – изображение структуры композитов.</w:t>
      </w:r>
    </w:p>
    <w:p w14:paraId="3C5A994D" w14:textId="7AB7F8BC" w:rsidR="00816A82" w:rsidRDefault="00816A82" w:rsidP="00BB41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7ECE355C" w14:textId="1C76AEED" w:rsidR="00816A82" w:rsidRPr="00816A82" w:rsidRDefault="00816A82" w:rsidP="00816A82">
      <w:pPr>
        <w:pStyle w:val="ac"/>
        <w:ind w:firstLine="401"/>
        <w:jc w:val="both"/>
        <w:rPr>
          <w:color w:val="000000"/>
          <w:lang w:val="ru-RU"/>
        </w:rPr>
      </w:pPr>
      <w:r w:rsidRPr="00816A82">
        <w:rPr>
          <w:rFonts w:ascii="Times New Roman" w:hAnsi="Times New Roman"/>
          <w:i/>
          <w:iCs/>
          <w:sz w:val="24"/>
          <w:szCs w:val="24"/>
          <w:lang w:val="ru-RU"/>
        </w:rPr>
        <w:t>Выполнено при финансовой поддерж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ке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ru-RU"/>
        </w:rPr>
        <w:t>Госзадания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НИЦ «Курчатовский </w:t>
      </w:r>
      <w:r w:rsidRPr="00816A82">
        <w:rPr>
          <w:rFonts w:ascii="Times New Roman" w:hAnsi="Times New Roman"/>
          <w:i/>
          <w:iCs/>
          <w:sz w:val="24"/>
          <w:szCs w:val="24"/>
          <w:lang w:val="ru-RU"/>
        </w:rPr>
        <w:t>институт»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.</w:t>
      </w:r>
    </w:p>
    <w:p w14:paraId="2F818114" w14:textId="77777777" w:rsidR="00433BC4" w:rsidRDefault="00433B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4A4E3F0A" w:rsidR="00130241" w:rsidRPr="00433BC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8E28FFF" w14:textId="16735C46" w:rsidR="001203A1" w:rsidRDefault="001203A1" w:rsidP="001203A1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lang w:val="en-US"/>
        </w:rPr>
      </w:pPr>
      <w:proofErr w:type="spellStart"/>
      <w:r w:rsidRPr="007233C0">
        <w:rPr>
          <w:lang w:val="en-US"/>
        </w:rPr>
        <w:t>Marsudi</w:t>
      </w:r>
      <w:proofErr w:type="spellEnd"/>
      <w:r w:rsidRPr="007233C0">
        <w:rPr>
          <w:lang w:val="en-US"/>
        </w:rPr>
        <w:t xml:space="preserve"> M. A., </w:t>
      </w:r>
      <w:proofErr w:type="spellStart"/>
      <w:r w:rsidRPr="007233C0">
        <w:rPr>
          <w:lang w:val="en-US"/>
        </w:rPr>
        <w:t>Ariski</w:t>
      </w:r>
      <w:proofErr w:type="spellEnd"/>
      <w:r w:rsidRPr="007233C0">
        <w:rPr>
          <w:lang w:val="en-US"/>
        </w:rPr>
        <w:t xml:space="preserve"> R. T., </w:t>
      </w:r>
      <w:proofErr w:type="spellStart"/>
      <w:r w:rsidRPr="007233C0">
        <w:rPr>
          <w:lang w:val="en-US"/>
        </w:rPr>
        <w:t>Wibowo</w:t>
      </w:r>
      <w:proofErr w:type="spellEnd"/>
      <w:r w:rsidRPr="007233C0">
        <w:rPr>
          <w:lang w:val="en-US"/>
        </w:rPr>
        <w:t xml:space="preserve"> A. </w:t>
      </w:r>
      <w:proofErr w:type="gramStart"/>
      <w:r>
        <w:rPr>
          <w:lang w:val="en-US"/>
        </w:rPr>
        <w:t>et</w:t>
      </w:r>
      <w:proofErr w:type="gramEnd"/>
      <w:r>
        <w:rPr>
          <w:lang w:val="en-US"/>
        </w:rPr>
        <w:t xml:space="preserve"> all </w:t>
      </w:r>
      <w:r w:rsidRPr="007233C0">
        <w:rPr>
          <w:lang w:val="en-US"/>
        </w:rPr>
        <w:t>//</w:t>
      </w:r>
      <w:r w:rsidRPr="00114809">
        <w:rPr>
          <w:lang w:val="en-US"/>
        </w:rPr>
        <w:t xml:space="preserve"> Int. J. Mol. Sci</w:t>
      </w:r>
      <w:r w:rsidRPr="007233C0">
        <w:rPr>
          <w:lang w:val="en-US"/>
        </w:rPr>
        <w:t xml:space="preserve">. 2021. </w:t>
      </w:r>
      <w:r>
        <w:rPr>
          <w:lang w:val="en-US"/>
        </w:rPr>
        <w:t>V</w:t>
      </w:r>
      <w:r w:rsidRPr="007233C0">
        <w:rPr>
          <w:lang w:val="en-US"/>
        </w:rPr>
        <w:t xml:space="preserve">. 22. №. 21. </w:t>
      </w:r>
      <w:r>
        <w:rPr>
          <w:lang w:val="en-US"/>
        </w:rPr>
        <w:t>P</w:t>
      </w:r>
      <w:r w:rsidRPr="007233C0">
        <w:rPr>
          <w:lang w:val="en-US"/>
        </w:rPr>
        <w:t xml:space="preserve">. 11543. </w:t>
      </w:r>
    </w:p>
    <w:p w14:paraId="2AF86B6C" w14:textId="5D2D408D" w:rsidR="00341AF8" w:rsidRDefault="00116478" w:rsidP="00341AF8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jc w:val="both"/>
      </w:pPr>
      <w:r w:rsidRPr="001203A1">
        <w:rPr>
          <w:color w:val="000000"/>
        </w:rPr>
        <w:t xml:space="preserve"> </w:t>
      </w:r>
      <w:r w:rsidR="001203A1" w:rsidRPr="00114809">
        <w:t xml:space="preserve">Романов </w:t>
      </w:r>
      <w:r w:rsidR="001203A1">
        <w:rPr>
          <w:lang w:val="en-US"/>
        </w:rPr>
        <w:t>A</w:t>
      </w:r>
      <w:r w:rsidR="001203A1" w:rsidRPr="00114809">
        <w:t xml:space="preserve">. О. // Вестник </w:t>
      </w:r>
      <w:r w:rsidR="001203A1">
        <w:t>ВИТ «ЭРА»</w:t>
      </w:r>
      <w:r w:rsidR="001203A1" w:rsidRPr="00114809">
        <w:t xml:space="preserve">. 2021. </w:t>
      </w:r>
      <w:r w:rsidR="001203A1">
        <w:t>Т</w:t>
      </w:r>
      <w:r w:rsidR="001203A1" w:rsidRPr="00114809">
        <w:t xml:space="preserve">. 2. №. 4. </w:t>
      </w:r>
      <w:r w:rsidR="001203A1">
        <w:t>С</w:t>
      </w:r>
      <w:r w:rsidR="001203A1" w:rsidRPr="00114809">
        <w:t>. 15.</w:t>
      </w:r>
    </w:p>
    <w:sectPr w:rsidR="00341AF8" w:rsidSect="00362D8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6AEA7" w14:textId="77777777" w:rsidR="002013C2" w:rsidRDefault="002013C2" w:rsidP="00362D81">
      <w:r>
        <w:separator/>
      </w:r>
    </w:p>
  </w:endnote>
  <w:endnote w:type="continuationSeparator" w:id="0">
    <w:p w14:paraId="2A06EDBB" w14:textId="77777777" w:rsidR="002013C2" w:rsidRDefault="002013C2" w:rsidP="0036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9D50C" w14:textId="77777777" w:rsidR="002013C2" w:rsidRDefault="002013C2" w:rsidP="00362D81">
      <w:r>
        <w:separator/>
      </w:r>
    </w:p>
  </w:footnote>
  <w:footnote w:type="continuationSeparator" w:id="0">
    <w:p w14:paraId="3E22711B" w14:textId="77777777" w:rsidR="002013C2" w:rsidRDefault="002013C2" w:rsidP="0036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6E75096"/>
    <w:multiLevelType w:val="hybridMultilevel"/>
    <w:tmpl w:val="9F6EF014"/>
    <w:lvl w:ilvl="0" w:tplc="CE22831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33DD"/>
    <w:rsid w:val="00063966"/>
    <w:rsid w:val="00086081"/>
    <w:rsid w:val="000D3922"/>
    <w:rsid w:val="00101A1C"/>
    <w:rsid w:val="00103657"/>
    <w:rsid w:val="00106375"/>
    <w:rsid w:val="0011388F"/>
    <w:rsid w:val="00115C89"/>
    <w:rsid w:val="00116478"/>
    <w:rsid w:val="001203A1"/>
    <w:rsid w:val="00130241"/>
    <w:rsid w:val="001C75C1"/>
    <w:rsid w:val="001E61C2"/>
    <w:rsid w:val="001F0493"/>
    <w:rsid w:val="002013C2"/>
    <w:rsid w:val="002264EE"/>
    <w:rsid w:val="0023307C"/>
    <w:rsid w:val="0031361E"/>
    <w:rsid w:val="00341AF8"/>
    <w:rsid w:val="00362D81"/>
    <w:rsid w:val="00391C38"/>
    <w:rsid w:val="003B76D6"/>
    <w:rsid w:val="00404DFB"/>
    <w:rsid w:val="00413F50"/>
    <w:rsid w:val="00433BC4"/>
    <w:rsid w:val="004A26A3"/>
    <w:rsid w:val="004F0EDF"/>
    <w:rsid w:val="00522BF1"/>
    <w:rsid w:val="00533C10"/>
    <w:rsid w:val="0053534D"/>
    <w:rsid w:val="00565503"/>
    <w:rsid w:val="00582F93"/>
    <w:rsid w:val="00590166"/>
    <w:rsid w:val="005D022B"/>
    <w:rsid w:val="005E5BE9"/>
    <w:rsid w:val="00661055"/>
    <w:rsid w:val="0069427D"/>
    <w:rsid w:val="006D5862"/>
    <w:rsid w:val="006F7A19"/>
    <w:rsid w:val="007213E1"/>
    <w:rsid w:val="00775389"/>
    <w:rsid w:val="00797838"/>
    <w:rsid w:val="007C36D8"/>
    <w:rsid w:val="007F2744"/>
    <w:rsid w:val="00816A82"/>
    <w:rsid w:val="0084396D"/>
    <w:rsid w:val="008770BF"/>
    <w:rsid w:val="008931BE"/>
    <w:rsid w:val="008C67E3"/>
    <w:rsid w:val="00921D45"/>
    <w:rsid w:val="00991AB6"/>
    <w:rsid w:val="009A66DB"/>
    <w:rsid w:val="009B2F80"/>
    <w:rsid w:val="009B3300"/>
    <w:rsid w:val="009F3380"/>
    <w:rsid w:val="00A02163"/>
    <w:rsid w:val="00A314FE"/>
    <w:rsid w:val="00B85C6E"/>
    <w:rsid w:val="00BB4123"/>
    <w:rsid w:val="00BF36F8"/>
    <w:rsid w:val="00BF4622"/>
    <w:rsid w:val="00CD00B1"/>
    <w:rsid w:val="00CD3D51"/>
    <w:rsid w:val="00D04387"/>
    <w:rsid w:val="00D22306"/>
    <w:rsid w:val="00D275C6"/>
    <w:rsid w:val="00D42542"/>
    <w:rsid w:val="00D530B0"/>
    <w:rsid w:val="00D76ADC"/>
    <w:rsid w:val="00D8121C"/>
    <w:rsid w:val="00D950BF"/>
    <w:rsid w:val="00DB131B"/>
    <w:rsid w:val="00DC3673"/>
    <w:rsid w:val="00DC7E39"/>
    <w:rsid w:val="00E0124B"/>
    <w:rsid w:val="00E22189"/>
    <w:rsid w:val="00E74069"/>
    <w:rsid w:val="00EB1F49"/>
    <w:rsid w:val="00EB7D50"/>
    <w:rsid w:val="00F865B3"/>
    <w:rsid w:val="00FB1509"/>
    <w:rsid w:val="00FB743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rsid w:val="00DC7E39"/>
    <w:pPr>
      <w:suppressAutoHyphens/>
      <w:jc w:val="center"/>
    </w:pPr>
    <w:rPr>
      <w:b/>
      <w:bCs/>
      <w:lang w:eastAsia="ar-SA"/>
    </w:rPr>
  </w:style>
  <w:style w:type="character" w:customStyle="1" w:styleId="ab">
    <w:name w:val="Основной текст Знак"/>
    <w:basedOn w:val="a0"/>
    <w:link w:val="aa"/>
    <w:uiPriority w:val="99"/>
    <w:rsid w:val="00DC7E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footnote text"/>
    <w:basedOn w:val="a"/>
    <w:link w:val="ad"/>
    <w:rsid w:val="00816A82"/>
    <w:rPr>
      <w:rFonts w:ascii="Calibri" w:eastAsia="SimSun" w:hAnsi="Calibri"/>
      <w:sz w:val="20"/>
      <w:szCs w:val="20"/>
      <w:lang w:val="en-US" w:eastAsia="zh-CN"/>
    </w:rPr>
  </w:style>
  <w:style w:type="character" w:customStyle="1" w:styleId="ad">
    <w:name w:val="Текст сноски Знак"/>
    <w:basedOn w:val="a0"/>
    <w:link w:val="ac"/>
    <w:rsid w:val="00816A82"/>
    <w:rPr>
      <w:rFonts w:eastAsia="SimSun" w:cs="Times New Roman"/>
      <w:lang w:val="en-US" w:eastAsia="zh-CN"/>
    </w:rPr>
  </w:style>
  <w:style w:type="paragraph" w:styleId="ae">
    <w:name w:val="header"/>
    <w:basedOn w:val="a"/>
    <w:link w:val="af"/>
    <w:uiPriority w:val="99"/>
    <w:unhideWhenUsed/>
    <w:rsid w:val="00362D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62D8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62D8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62D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yandex.ru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93CEEB-7690-422F-9234-E7AA8F10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2024-02-16T18:02:00Z</dcterms:created>
  <dcterms:modified xsi:type="dcterms:W3CDTF">2024-02-16T18:02:00Z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