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BC4177" w14:textId="0D1B0180" w:rsidR="00A172D4" w:rsidRPr="00B75829" w:rsidRDefault="00A37AB4" w:rsidP="00C62D6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Первый</w:t>
      </w:r>
      <w:r w:rsidR="00B7582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гребнеобразный сополимер</w:t>
      </w:r>
      <w:r w:rsidR="005905D9" w:rsidRPr="00B75829">
        <w:rPr>
          <w:rFonts w:ascii="Times New Roman" w:hAnsi="Times New Roman" w:cs="Times New Roman"/>
          <w:b/>
          <w:sz w:val="24"/>
          <w:szCs w:val="24"/>
        </w:rPr>
        <w:t xml:space="preserve"> полиэтил</w:t>
      </w:r>
      <w:r w:rsidR="00B75829" w:rsidRPr="00B75829">
        <w:rPr>
          <w:rFonts w:ascii="Times New Roman" w:hAnsi="Times New Roman" w:cs="Times New Roman"/>
          <w:b/>
          <w:sz w:val="24"/>
          <w:szCs w:val="24"/>
        </w:rPr>
        <w:t>-2-</w:t>
      </w:r>
      <w:r w:rsidR="005905D9" w:rsidRPr="00B75829">
        <w:rPr>
          <w:rFonts w:ascii="Times New Roman" w:hAnsi="Times New Roman" w:cs="Times New Roman"/>
          <w:b/>
          <w:sz w:val="24"/>
          <w:szCs w:val="24"/>
        </w:rPr>
        <w:t>цианоакрилат</w:t>
      </w:r>
      <w:r w:rsidR="00B75829">
        <w:rPr>
          <w:rFonts w:ascii="Times New Roman" w:hAnsi="Times New Roman" w:cs="Times New Roman"/>
          <w:b/>
          <w:sz w:val="24"/>
          <w:szCs w:val="24"/>
        </w:rPr>
        <w:t xml:space="preserve">а и </w:t>
      </w:r>
      <w:r w:rsidR="00E36965">
        <w:rPr>
          <w:rFonts w:ascii="Times New Roman" w:hAnsi="Times New Roman" w:cs="Times New Roman"/>
          <w:b/>
          <w:sz w:val="24"/>
          <w:szCs w:val="24"/>
        </w:rPr>
        <w:t xml:space="preserve">декстрана </w:t>
      </w:r>
    </w:p>
    <w:p w14:paraId="79A94207" w14:textId="7A682ECA" w:rsidR="00B75829" w:rsidRPr="00B75829" w:rsidRDefault="00B75829" w:rsidP="00C62D6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  <w:r w:rsidRPr="00B75829">
        <w:rPr>
          <w:rFonts w:ascii="Times New Roman" w:hAnsi="Times New Roman" w:cs="Times New Roman"/>
          <w:color w:val="000000"/>
          <w:sz w:val="24"/>
          <w:szCs w:val="24"/>
          <w:u w:val="single"/>
        </w:rPr>
        <w:t>Коростелева Д.А.</w:t>
      </w:r>
      <w:r w:rsidRPr="00B75829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75829">
        <w:rPr>
          <w:rFonts w:ascii="Times New Roman" w:hAnsi="Times New Roman" w:cs="Times New Roman"/>
          <w:color w:val="000000"/>
          <w:sz w:val="24"/>
          <w:szCs w:val="24"/>
        </w:rPr>
        <w:t>Мясникова М.Е.</w:t>
      </w:r>
      <w:r w:rsidRPr="00B7582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B75829">
        <w:rPr>
          <w:rFonts w:ascii="Times New Roman" w:hAnsi="Times New Roman" w:cs="Times New Roman"/>
          <w:color w:val="000000"/>
          <w:sz w:val="24"/>
          <w:szCs w:val="24"/>
        </w:rPr>
        <w:t>, Сульповар М.Л.</w:t>
      </w:r>
      <w:r w:rsidRPr="00B7582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B75829">
        <w:rPr>
          <w:rFonts w:ascii="Times New Roman" w:hAnsi="Times New Roman" w:cs="Times New Roman"/>
          <w:color w:val="000000"/>
          <w:sz w:val="24"/>
          <w:szCs w:val="24"/>
        </w:rPr>
        <w:t>, Кривобородов Е.Г.</w:t>
      </w:r>
      <w:r w:rsidRPr="00B7582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B75829">
        <w:rPr>
          <w:rFonts w:ascii="Times New Roman" w:hAnsi="Times New Roman" w:cs="Times New Roman"/>
          <w:color w:val="000000"/>
          <w:sz w:val="24"/>
          <w:szCs w:val="24"/>
        </w:rPr>
        <w:t>, Ершова М.Д.</w:t>
      </w:r>
      <w:r w:rsidRPr="00B7582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B75829">
        <w:rPr>
          <w:rFonts w:ascii="Times New Roman" w:hAnsi="Times New Roman" w:cs="Times New Roman"/>
          <w:color w:val="000000"/>
          <w:sz w:val="24"/>
          <w:szCs w:val="24"/>
        </w:rPr>
        <w:t>, Сатаева А.Р.</w:t>
      </w:r>
      <w:r w:rsidRPr="00B7582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B75829">
        <w:rPr>
          <w:rFonts w:ascii="Times New Roman" w:hAnsi="Times New Roman" w:cs="Times New Roman"/>
          <w:color w:val="000000"/>
          <w:sz w:val="24"/>
          <w:szCs w:val="24"/>
        </w:rPr>
        <w:t>, Кордюкова А.П.</w:t>
      </w:r>
      <w:r w:rsidRPr="00B7582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B75829">
        <w:rPr>
          <w:rFonts w:ascii="Times New Roman" w:hAnsi="Times New Roman" w:cs="Times New Roman"/>
          <w:color w:val="000000"/>
          <w:sz w:val="24"/>
          <w:szCs w:val="24"/>
        </w:rPr>
        <w:t>, Костандян Е.С.</w:t>
      </w:r>
      <w:r w:rsidRPr="00B7582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B7582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7D4B20">
        <w:rPr>
          <w:rFonts w:ascii="Times New Roman" w:hAnsi="Times New Roman" w:cs="Times New Roman"/>
          <w:color w:val="000000"/>
          <w:sz w:val="24"/>
          <w:szCs w:val="24"/>
        </w:rPr>
        <w:t>Дятлов А.В.</w:t>
      </w:r>
      <w:r w:rsidR="007D4B2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="007D4B2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75829">
        <w:rPr>
          <w:rFonts w:ascii="Times New Roman" w:hAnsi="Times New Roman" w:cs="Times New Roman"/>
          <w:color w:val="000000"/>
          <w:sz w:val="24"/>
          <w:szCs w:val="24"/>
        </w:rPr>
        <w:t>Серегина Т.С.</w:t>
      </w:r>
      <w:r w:rsidRPr="00B7582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B75829">
        <w:rPr>
          <w:rFonts w:ascii="Times New Roman" w:hAnsi="Times New Roman" w:cs="Times New Roman"/>
          <w:color w:val="000000"/>
          <w:sz w:val="24"/>
          <w:szCs w:val="24"/>
        </w:rPr>
        <w:t>, ДятловВ.А.</w:t>
      </w:r>
      <w:r w:rsidRPr="00B7582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="00A37AB4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,2</w:t>
      </w:r>
    </w:p>
    <w:p w14:paraId="0914515B" w14:textId="66308E04" w:rsidR="00565A48" w:rsidRDefault="00565A48" w:rsidP="00B7582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75829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B758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C1A62" w:rsidRPr="00B75829">
        <w:rPr>
          <w:rFonts w:ascii="Times New Roman" w:hAnsi="Times New Roman" w:cs="Times New Roman"/>
          <w:i/>
          <w:sz w:val="24"/>
          <w:szCs w:val="24"/>
        </w:rPr>
        <w:t>Российский химико-</w:t>
      </w:r>
      <w:r w:rsidR="00B534C9" w:rsidRPr="00B75829">
        <w:rPr>
          <w:rFonts w:ascii="Times New Roman" w:hAnsi="Times New Roman" w:cs="Times New Roman"/>
          <w:i/>
          <w:sz w:val="24"/>
          <w:szCs w:val="24"/>
        </w:rPr>
        <w:t>технологический</w:t>
      </w:r>
      <w:r w:rsidR="00DC1A62" w:rsidRPr="00B75829">
        <w:rPr>
          <w:rFonts w:ascii="Times New Roman" w:hAnsi="Times New Roman" w:cs="Times New Roman"/>
          <w:i/>
          <w:sz w:val="24"/>
          <w:szCs w:val="24"/>
        </w:rPr>
        <w:t xml:space="preserve"> университет</w:t>
      </w:r>
      <w:r w:rsidRPr="00B75829">
        <w:rPr>
          <w:rFonts w:ascii="Times New Roman" w:hAnsi="Times New Roman" w:cs="Times New Roman"/>
          <w:i/>
          <w:sz w:val="24"/>
          <w:szCs w:val="24"/>
        </w:rPr>
        <w:t xml:space="preserve"> им. Д.И. Менделеева, Москва, Россия</w:t>
      </w:r>
    </w:p>
    <w:p w14:paraId="6FC5144E" w14:textId="19E3F521" w:rsidR="00A37AB4" w:rsidRDefault="00A37AB4" w:rsidP="00A37AB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    2 </w:t>
      </w:r>
      <w:r w:rsidRPr="00A37AB4">
        <w:rPr>
          <w:rFonts w:ascii="Times New Roman" w:hAnsi="Times New Roman" w:cs="Times New Roman"/>
          <w:i/>
          <w:sz w:val="24"/>
          <w:szCs w:val="24"/>
        </w:rPr>
        <w:t>Институт тонких химических технологий им. М.В. Ломоносова, Москва, Россия</w:t>
      </w:r>
    </w:p>
    <w:p w14:paraId="593FB48D" w14:textId="0AD7BF21" w:rsidR="0045083C" w:rsidRPr="00570CC0" w:rsidRDefault="0045083C" w:rsidP="00570CC0">
      <w:pPr>
        <w:spacing w:after="0" w:line="288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70CC0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 xml:space="preserve">    3</w:t>
      </w:r>
      <w:r w:rsidRPr="00570CC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570CC0" w:rsidRPr="00570CC0">
        <w:rPr>
          <w:rFonts w:ascii="Times New Roman" w:hAnsi="Times New Roman" w:cs="Times New Roman"/>
          <w:i/>
          <w:sz w:val="24"/>
          <w:szCs w:val="24"/>
          <w:lang w:val="en-US"/>
        </w:rPr>
        <w:t>The Hebrew University of Jerusalem, POB 12272, Israel 9112000</w:t>
      </w:r>
    </w:p>
    <w:p w14:paraId="544AA875" w14:textId="28DC16B3" w:rsidR="00B52BE7" w:rsidRPr="0045083C" w:rsidRDefault="00AE1A05" w:rsidP="000C0C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75829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45083C">
        <w:rPr>
          <w:rFonts w:ascii="Times New Roman" w:hAnsi="Times New Roman" w:cs="Times New Roman"/>
          <w:i/>
          <w:sz w:val="24"/>
          <w:szCs w:val="24"/>
          <w:lang w:val="en-US"/>
        </w:rPr>
        <w:t>-</w:t>
      </w:r>
      <w:r w:rsidRPr="00B75829">
        <w:rPr>
          <w:rFonts w:ascii="Times New Roman" w:hAnsi="Times New Roman" w:cs="Times New Roman"/>
          <w:i/>
          <w:sz w:val="24"/>
          <w:szCs w:val="24"/>
          <w:lang w:val="en-US"/>
        </w:rPr>
        <w:t>mail</w:t>
      </w:r>
      <w:r w:rsidRPr="0045083C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</w:t>
      </w:r>
      <w:hyperlink r:id="rId8" w:history="1">
        <w:r w:rsidR="00B52BE7" w:rsidRPr="000C424E">
          <w:rPr>
            <w:rStyle w:val="a4"/>
            <w:rFonts w:ascii="Times New Roman" w:hAnsi="Times New Roman" w:cs="Times New Roman"/>
            <w:i/>
            <w:sz w:val="24"/>
            <w:szCs w:val="24"/>
            <w:lang w:val="en-US"/>
          </w:rPr>
          <w:t>darinakoros</w:t>
        </w:r>
        <w:r w:rsidR="00B52BE7" w:rsidRPr="0045083C">
          <w:rPr>
            <w:rStyle w:val="a4"/>
            <w:rFonts w:ascii="Times New Roman" w:hAnsi="Times New Roman" w:cs="Times New Roman"/>
            <w:i/>
            <w:sz w:val="24"/>
            <w:szCs w:val="24"/>
            <w:lang w:val="en-US"/>
          </w:rPr>
          <w:t>87@</w:t>
        </w:r>
        <w:r w:rsidR="00B52BE7" w:rsidRPr="000C424E">
          <w:rPr>
            <w:rStyle w:val="a4"/>
            <w:rFonts w:ascii="Times New Roman" w:hAnsi="Times New Roman" w:cs="Times New Roman"/>
            <w:i/>
            <w:sz w:val="24"/>
            <w:szCs w:val="24"/>
            <w:lang w:val="en-US"/>
          </w:rPr>
          <w:t>mail</w:t>
        </w:r>
        <w:r w:rsidR="00B52BE7" w:rsidRPr="0045083C">
          <w:rPr>
            <w:rStyle w:val="a4"/>
            <w:rFonts w:ascii="Times New Roman" w:hAnsi="Times New Roman" w:cs="Times New Roman"/>
            <w:i/>
            <w:sz w:val="24"/>
            <w:szCs w:val="24"/>
            <w:lang w:val="en-US"/>
          </w:rPr>
          <w:t>.</w:t>
        </w:r>
        <w:r w:rsidR="00B52BE7" w:rsidRPr="000C424E">
          <w:rPr>
            <w:rStyle w:val="a4"/>
            <w:rFonts w:ascii="Times New Roman" w:hAnsi="Times New Roman" w:cs="Times New Roman"/>
            <w:i/>
            <w:sz w:val="24"/>
            <w:szCs w:val="24"/>
            <w:lang w:val="en-US"/>
          </w:rPr>
          <w:t>ru</w:t>
        </w:r>
      </w:hyperlink>
    </w:p>
    <w:p w14:paraId="6B3358FF" w14:textId="2FFE2DCA" w:rsidR="00E51D8A" w:rsidRDefault="00570CC0" w:rsidP="00C54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807B3">
        <w:rPr>
          <w:noProof/>
          <w:lang w:eastAsia="ru-RU"/>
        </w:rPr>
        <w:drawing>
          <wp:inline distT="0" distB="0" distL="0" distR="0" wp14:anchorId="50D7058F" wp14:editId="57AD7A53">
            <wp:extent cx="5599662" cy="1132947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6679" cy="115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53FA1" w14:textId="77777777" w:rsidR="00E51D8A" w:rsidRDefault="00B52BE7" w:rsidP="00C54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BE7">
        <w:rPr>
          <w:rFonts w:ascii="Times New Roman" w:hAnsi="Times New Roman" w:cs="Times New Roman"/>
          <w:sz w:val="24"/>
          <w:szCs w:val="24"/>
        </w:rPr>
        <w:t xml:space="preserve">Анионная полимеризация </w:t>
      </w:r>
      <w:r w:rsidR="00BF6620">
        <w:rPr>
          <w:rFonts w:ascii="Times New Roman" w:hAnsi="Times New Roman" w:cs="Times New Roman"/>
          <w:sz w:val="24"/>
          <w:szCs w:val="24"/>
        </w:rPr>
        <w:t xml:space="preserve">эфиров </w:t>
      </w:r>
      <w:r>
        <w:rPr>
          <w:rFonts w:ascii="Times New Roman" w:hAnsi="Times New Roman" w:cs="Times New Roman"/>
          <w:sz w:val="24"/>
          <w:szCs w:val="24"/>
        </w:rPr>
        <w:t>2-</w:t>
      </w:r>
      <w:r w:rsidRPr="00B52BE7">
        <w:rPr>
          <w:rFonts w:ascii="Times New Roman" w:hAnsi="Times New Roman" w:cs="Times New Roman"/>
          <w:sz w:val="24"/>
          <w:szCs w:val="24"/>
        </w:rPr>
        <w:t>цианакрил</w:t>
      </w:r>
      <w:r w:rsidR="00C54744">
        <w:rPr>
          <w:rFonts w:ascii="Times New Roman" w:hAnsi="Times New Roman" w:cs="Times New Roman"/>
          <w:sz w:val="24"/>
          <w:szCs w:val="24"/>
        </w:rPr>
        <w:t>ов</w:t>
      </w:r>
      <w:r w:rsidR="00BF6620">
        <w:rPr>
          <w:rFonts w:ascii="Times New Roman" w:hAnsi="Times New Roman" w:cs="Times New Roman"/>
          <w:sz w:val="24"/>
          <w:szCs w:val="24"/>
        </w:rPr>
        <w:t>ой кислоты</w:t>
      </w:r>
      <w:r w:rsidRPr="00B52BE7">
        <w:rPr>
          <w:rFonts w:ascii="Times New Roman" w:hAnsi="Times New Roman" w:cs="Times New Roman"/>
          <w:sz w:val="24"/>
          <w:szCs w:val="24"/>
        </w:rPr>
        <w:t xml:space="preserve"> является уникальным примером</w:t>
      </w:r>
      <w:r>
        <w:rPr>
          <w:rFonts w:ascii="Times New Roman" w:hAnsi="Times New Roman" w:cs="Times New Roman"/>
          <w:sz w:val="24"/>
          <w:szCs w:val="24"/>
        </w:rPr>
        <w:t xml:space="preserve"> образования акрилов</w:t>
      </w:r>
      <w:r w:rsidR="00C54744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полимер</w:t>
      </w:r>
      <w:r w:rsidR="00C54744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в реакции</w:t>
      </w:r>
      <w:r w:rsidR="00C5474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инициируемой следовыми количествами воды без использования каких-либо катализаторов ускорителей или радикальных инициаторов</w:t>
      </w:r>
      <w:r w:rsidR="00C5474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Это позволило использовать </w:t>
      </w:r>
      <w:r w:rsidR="00C54744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в качестве основы многочисленных мгновенных клеевых композиций, включая адгезивы медицинского назначения. Двойная связь в молекуле этил-2-цианоакрилата сильно поляризована. Этим объясняется легкость инициирования </w:t>
      </w:r>
      <w:r w:rsidR="00C54744">
        <w:rPr>
          <w:rFonts w:ascii="Times New Roman" w:hAnsi="Times New Roman" w:cs="Times New Roman"/>
          <w:sz w:val="24"/>
          <w:szCs w:val="24"/>
        </w:rPr>
        <w:t xml:space="preserve">его </w:t>
      </w:r>
      <w:r>
        <w:rPr>
          <w:rFonts w:ascii="Times New Roman" w:hAnsi="Times New Roman" w:cs="Times New Roman"/>
          <w:sz w:val="24"/>
          <w:szCs w:val="24"/>
        </w:rPr>
        <w:t>анионной полимеризации</w:t>
      </w:r>
      <w:r w:rsidR="00BF66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662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днако чрезвычайная высокая реакционная способность вызвала затруднения в синтезе сополимеров с другими типами мономеров и полимеров. </w:t>
      </w:r>
      <w:r w:rsidR="00BF6620">
        <w:rPr>
          <w:rFonts w:ascii="Times New Roman" w:hAnsi="Times New Roman" w:cs="Times New Roman"/>
          <w:sz w:val="24"/>
          <w:szCs w:val="24"/>
        </w:rPr>
        <w:t>В настоящей работе с</w:t>
      </w:r>
      <w:r>
        <w:rPr>
          <w:rFonts w:ascii="Times New Roman" w:hAnsi="Times New Roman" w:cs="Times New Roman"/>
          <w:sz w:val="24"/>
          <w:szCs w:val="24"/>
        </w:rPr>
        <w:t>интезирова</w:t>
      </w:r>
      <w:r w:rsidR="00BF6620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 новый тип привитых сополимеров этил-2-цианоакрилата</w:t>
      </w:r>
      <w:r w:rsidR="00BF6620">
        <w:rPr>
          <w:rFonts w:ascii="Times New Roman" w:hAnsi="Times New Roman" w:cs="Times New Roman"/>
          <w:sz w:val="24"/>
          <w:szCs w:val="24"/>
        </w:rPr>
        <w:t xml:space="preserve"> с декстраном</w:t>
      </w:r>
      <w:r w:rsidR="00FF053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F6E9FF" w14:textId="713AA8A3" w:rsidR="00E51D8A" w:rsidRDefault="00FF0531" w:rsidP="007D4B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Реакцию проводили в водной среде с использованием </w:t>
      </w:r>
      <w:r w:rsidR="00BF6620">
        <w:rPr>
          <w:rFonts w:ascii="Times New Roman" w:hAnsi="Times New Roman" w:cs="Times New Roman"/>
          <w:sz w:val="24"/>
          <w:szCs w:val="24"/>
        </w:rPr>
        <w:t>полисахарида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="00BF6620">
        <w:rPr>
          <w:rFonts w:ascii="Times New Roman" w:hAnsi="Times New Roman" w:cs="Times New Roman"/>
          <w:sz w:val="24"/>
          <w:szCs w:val="24"/>
          <w:lang w:val="en-US"/>
        </w:rPr>
        <w:t>Mw</w:t>
      </w:r>
      <w:r w:rsidR="00BF6620" w:rsidRPr="00BF6620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50</w:t>
      </w:r>
      <w:r w:rsidR="00BF6620">
        <w:rPr>
          <w:rFonts w:ascii="Times New Roman" w:hAnsi="Times New Roman" w:cs="Times New Roman"/>
          <w:sz w:val="24"/>
          <w:szCs w:val="24"/>
        </w:rPr>
        <w:t>±</w:t>
      </w:r>
      <w:r w:rsidR="00BF6620" w:rsidRPr="00BF6620"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>кДа</w:t>
      </w:r>
      <w:r w:rsidR="00BF662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662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тепень полимеризации цианоакрилата в привитом сополимере </w:t>
      </w:r>
      <w:r w:rsidR="00220D9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220D91" w:rsidRPr="00B807B3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3-10</w:t>
      </w:r>
      <w:r w:rsidR="009E5BAA">
        <w:rPr>
          <w:rFonts w:ascii="Times New Roman" w:hAnsi="Times New Roman" w:cs="Times New Roman"/>
          <w:sz w:val="24"/>
          <w:szCs w:val="24"/>
        </w:rPr>
        <w:t>. Полученный сополимер растворим в воде и</w:t>
      </w:r>
      <w:r w:rsidR="000C0C46" w:rsidRPr="000C0C46">
        <w:rPr>
          <w:rFonts w:ascii="Times New Roman" w:hAnsi="Times New Roman" w:cs="Times New Roman"/>
          <w:sz w:val="24"/>
          <w:szCs w:val="24"/>
        </w:rPr>
        <w:t xml:space="preserve"> </w:t>
      </w:r>
      <w:r w:rsidR="000C0C46">
        <w:rPr>
          <w:rFonts w:ascii="Times New Roman" w:hAnsi="Times New Roman" w:cs="Times New Roman"/>
          <w:sz w:val="24"/>
          <w:szCs w:val="24"/>
        </w:rPr>
        <w:t>по результатам элементного анализа</w:t>
      </w:r>
      <w:r w:rsidR="009E5BAA">
        <w:rPr>
          <w:rFonts w:ascii="Times New Roman" w:hAnsi="Times New Roman" w:cs="Times New Roman"/>
          <w:sz w:val="24"/>
          <w:szCs w:val="24"/>
        </w:rPr>
        <w:t xml:space="preserve"> мольное соотношение звеньев </w:t>
      </w:r>
      <w:r w:rsidR="000C0C46">
        <w:rPr>
          <w:rFonts w:ascii="Times New Roman" w:hAnsi="Times New Roman" w:cs="Times New Roman"/>
          <w:sz w:val="24"/>
          <w:szCs w:val="24"/>
        </w:rPr>
        <w:t>поли</w:t>
      </w:r>
      <w:r w:rsidR="009E5BAA">
        <w:rPr>
          <w:rFonts w:ascii="Times New Roman" w:hAnsi="Times New Roman" w:cs="Times New Roman"/>
          <w:sz w:val="24"/>
          <w:szCs w:val="24"/>
        </w:rPr>
        <w:t xml:space="preserve">этил-2-цианоакрилата </w:t>
      </w:r>
      <w:r w:rsidR="00C54744">
        <w:rPr>
          <w:rFonts w:ascii="Times New Roman" w:hAnsi="Times New Roman" w:cs="Times New Roman"/>
          <w:sz w:val="24"/>
          <w:szCs w:val="24"/>
        </w:rPr>
        <w:t>и</w:t>
      </w:r>
      <w:r w:rsidR="009E5BAA">
        <w:rPr>
          <w:rFonts w:ascii="Times New Roman" w:hAnsi="Times New Roman" w:cs="Times New Roman"/>
          <w:sz w:val="24"/>
          <w:szCs w:val="24"/>
        </w:rPr>
        <w:t xml:space="preserve"> </w:t>
      </w:r>
      <w:r w:rsidR="000C0C46">
        <w:rPr>
          <w:rFonts w:ascii="Times New Roman" w:hAnsi="Times New Roman" w:cs="Times New Roman"/>
          <w:sz w:val="24"/>
          <w:szCs w:val="24"/>
        </w:rPr>
        <w:t xml:space="preserve">ангидроглюкозных </w:t>
      </w:r>
      <w:r w:rsidR="009E5BAA">
        <w:rPr>
          <w:rFonts w:ascii="Times New Roman" w:hAnsi="Times New Roman" w:cs="Times New Roman"/>
          <w:sz w:val="24"/>
          <w:szCs w:val="24"/>
        </w:rPr>
        <w:t>звень</w:t>
      </w:r>
      <w:r w:rsidR="00C54744">
        <w:rPr>
          <w:rFonts w:ascii="Times New Roman" w:hAnsi="Times New Roman" w:cs="Times New Roman"/>
          <w:sz w:val="24"/>
          <w:szCs w:val="24"/>
        </w:rPr>
        <w:t>ев</w:t>
      </w:r>
      <w:r w:rsidR="009E5BAA">
        <w:rPr>
          <w:rFonts w:ascii="Times New Roman" w:hAnsi="Times New Roman" w:cs="Times New Roman"/>
          <w:sz w:val="24"/>
          <w:szCs w:val="24"/>
        </w:rPr>
        <w:t xml:space="preserve"> декстрана составляет 0,7</w:t>
      </w:r>
      <w:r w:rsidR="00C54744">
        <w:rPr>
          <w:rFonts w:ascii="Times New Roman" w:hAnsi="Times New Roman" w:cs="Times New Roman"/>
          <w:sz w:val="24"/>
          <w:szCs w:val="24"/>
        </w:rPr>
        <w:t>5</w:t>
      </w:r>
      <w:r w:rsidR="009E5BAA">
        <w:rPr>
          <w:rFonts w:ascii="Times New Roman" w:hAnsi="Times New Roman" w:cs="Times New Roman"/>
          <w:sz w:val="24"/>
          <w:szCs w:val="24"/>
        </w:rPr>
        <w:t>:1</w:t>
      </w:r>
      <w:r w:rsidR="00C54744">
        <w:rPr>
          <w:rFonts w:ascii="Times New Roman" w:hAnsi="Times New Roman" w:cs="Times New Roman"/>
          <w:sz w:val="24"/>
          <w:szCs w:val="24"/>
        </w:rPr>
        <w:t xml:space="preserve">. </w:t>
      </w:r>
      <w:r w:rsidR="000C0C46">
        <w:rPr>
          <w:rFonts w:ascii="Times New Roman" w:hAnsi="Times New Roman" w:cs="Times New Roman"/>
          <w:sz w:val="24"/>
          <w:szCs w:val="24"/>
        </w:rPr>
        <w:t xml:space="preserve">По данным </w:t>
      </w:r>
      <w:r w:rsidR="000C0C46">
        <w:rPr>
          <w:rFonts w:ascii="Times New Roman" w:hAnsi="Times New Roman" w:cs="Times New Roman"/>
          <w:sz w:val="24"/>
          <w:szCs w:val="24"/>
          <w:lang w:val="en-US"/>
        </w:rPr>
        <w:t>MALDI</w:t>
      </w:r>
      <w:r w:rsidR="000C0C46" w:rsidRPr="000C0C46">
        <w:rPr>
          <w:rFonts w:ascii="Times New Roman" w:hAnsi="Times New Roman" w:cs="Times New Roman"/>
          <w:sz w:val="24"/>
          <w:szCs w:val="24"/>
        </w:rPr>
        <w:t xml:space="preserve"> </w:t>
      </w:r>
      <w:r w:rsidR="000C0C46">
        <w:rPr>
          <w:rFonts w:ascii="Times New Roman" w:hAnsi="Times New Roman" w:cs="Times New Roman"/>
          <w:sz w:val="24"/>
          <w:szCs w:val="24"/>
          <w:lang w:val="en-US"/>
        </w:rPr>
        <w:t>TOF</w:t>
      </w:r>
      <w:r w:rsidR="000C0C46" w:rsidRPr="000C0C46">
        <w:rPr>
          <w:rFonts w:ascii="Times New Roman" w:hAnsi="Times New Roman" w:cs="Times New Roman"/>
          <w:sz w:val="24"/>
          <w:szCs w:val="24"/>
        </w:rPr>
        <w:t xml:space="preserve"> </w:t>
      </w:r>
      <w:r w:rsidR="000C0C46">
        <w:rPr>
          <w:rFonts w:ascii="Times New Roman" w:hAnsi="Times New Roman" w:cs="Times New Roman"/>
          <w:sz w:val="24"/>
          <w:szCs w:val="24"/>
        </w:rPr>
        <w:t>масс спектрометрии у</w:t>
      </w:r>
      <w:r w:rsidR="00C54744">
        <w:rPr>
          <w:rFonts w:ascii="Times New Roman" w:hAnsi="Times New Roman" w:cs="Times New Roman"/>
          <w:sz w:val="24"/>
          <w:szCs w:val="24"/>
        </w:rPr>
        <w:t xml:space="preserve">средненное </w:t>
      </w:r>
      <w:r w:rsidR="000C0C46">
        <w:rPr>
          <w:rFonts w:ascii="Times New Roman" w:hAnsi="Times New Roman" w:cs="Times New Roman"/>
          <w:sz w:val="24"/>
          <w:szCs w:val="24"/>
        </w:rPr>
        <w:t>число</w:t>
      </w:r>
      <w:r w:rsidR="00C54744">
        <w:rPr>
          <w:rFonts w:ascii="Times New Roman" w:hAnsi="Times New Roman" w:cs="Times New Roman"/>
          <w:sz w:val="24"/>
          <w:szCs w:val="24"/>
        </w:rPr>
        <w:t xml:space="preserve"> ангидроглюкозных звеньев между привитыми макромолекулами составляет </w:t>
      </w:r>
      <w:r w:rsidR="00220D9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220D91" w:rsidRPr="00220D91">
        <w:rPr>
          <w:rFonts w:ascii="Times New Roman" w:hAnsi="Times New Roman" w:cs="Times New Roman"/>
          <w:sz w:val="24"/>
          <w:szCs w:val="24"/>
        </w:rPr>
        <w:t>=</w:t>
      </w:r>
      <w:r w:rsidR="00C54744">
        <w:rPr>
          <w:rFonts w:ascii="Times New Roman" w:hAnsi="Times New Roman" w:cs="Times New Roman"/>
          <w:sz w:val="24"/>
          <w:szCs w:val="24"/>
        </w:rPr>
        <w:t xml:space="preserve">4-5. </w:t>
      </w:r>
      <w:r w:rsidR="007D4B20">
        <w:object w:dxaOrig="6151" w:dyaOrig="2760" w14:anchorId="06E164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8.85pt;height:137.65pt" o:ole="">
            <v:imagedata r:id="rId10" o:title=""/>
          </v:shape>
          <o:OLEObject Type="Embed" ProgID="Visio.Drawing.15" ShapeID="_x0000_i1026" DrawAspect="Content" ObjectID="_1769499713" r:id="rId11"/>
        </w:object>
      </w:r>
      <w:r w:rsidR="00B807B3">
        <w:rPr>
          <w:noProof/>
          <w:lang w:eastAsia="ru-RU"/>
        </w:rPr>
        <w:drawing>
          <wp:inline distT="0" distB="0" distL="0" distR="0" wp14:anchorId="72645D10" wp14:editId="1D359FEC">
            <wp:extent cx="2802626" cy="1437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9201" cy="146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FF197" w14:textId="7B70D5F4" w:rsidR="00B52BE7" w:rsidRDefault="00C54744" w:rsidP="00C547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фрагментации макромолекул при лазерной десорбции разрыв ангидроглюкозных звеньев происходит преимущественно по ацетальным связям</w:t>
      </w:r>
      <w:r w:rsidR="000C0C4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0C0C46">
        <w:rPr>
          <w:rFonts w:ascii="Times New Roman" w:hAnsi="Times New Roman" w:cs="Times New Roman"/>
          <w:sz w:val="24"/>
          <w:szCs w:val="24"/>
        </w:rPr>
        <w:t>2–</w:t>
      </w:r>
      <w:r>
        <w:rPr>
          <w:rFonts w:ascii="Times New Roman" w:hAnsi="Times New Roman" w:cs="Times New Roman"/>
          <w:sz w:val="24"/>
          <w:szCs w:val="24"/>
        </w:rPr>
        <w:t>С</w:t>
      </w:r>
      <w:r w:rsidR="000C0C46">
        <w:rPr>
          <w:rFonts w:ascii="Times New Roman" w:hAnsi="Times New Roman" w:cs="Times New Roman"/>
          <w:sz w:val="24"/>
          <w:szCs w:val="24"/>
        </w:rPr>
        <w:t>3 и С3–С4</w:t>
      </w:r>
      <w:r>
        <w:rPr>
          <w:rFonts w:ascii="Times New Roman" w:hAnsi="Times New Roman" w:cs="Times New Roman"/>
          <w:sz w:val="24"/>
          <w:szCs w:val="24"/>
        </w:rPr>
        <w:t xml:space="preserve"> связ</w:t>
      </w:r>
      <w:r w:rsidR="000C0C46">
        <w:rPr>
          <w:rFonts w:ascii="Times New Roman" w:hAnsi="Times New Roman" w:cs="Times New Roman"/>
          <w:sz w:val="24"/>
          <w:szCs w:val="24"/>
        </w:rPr>
        <w:t>ям</w:t>
      </w:r>
      <w:r>
        <w:rPr>
          <w:rFonts w:ascii="Times New Roman" w:hAnsi="Times New Roman" w:cs="Times New Roman"/>
          <w:sz w:val="24"/>
          <w:szCs w:val="24"/>
        </w:rPr>
        <w:t xml:space="preserve"> между ви</w:t>
      </w:r>
      <w:r w:rsidR="000C0C46">
        <w:rPr>
          <w:rFonts w:ascii="Times New Roman" w:hAnsi="Times New Roman" w:cs="Times New Roman"/>
          <w:sz w:val="24"/>
          <w:szCs w:val="24"/>
        </w:rPr>
        <w:t>ци</w:t>
      </w:r>
      <w:r>
        <w:rPr>
          <w:rFonts w:ascii="Times New Roman" w:hAnsi="Times New Roman" w:cs="Times New Roman"/>
          <w:sz w:val="24"/>
          <w:szCs w:val="24"/>
        </w:rPr>
        <w:t>нальными гидроксильными группами. Синтезир</w:t>
      </w:r>
      <w:r w:rsidR="000C0C46">
        <w:rPr>
          <w:rFonts w:ascii="Times New Roman" w:hAnsi="Times New Roman" w:cs="Times New Roman"/>
          <w:sz w:val="24"/>
          <w:szCs w:val="24"/>
        </w:rPr>
        <w:t>ованные</w:t>
      </w:r>
      <w:r>
        <w:rPr>
          <w:rFonts w:ascii="Times New Roman" w:hAnsi="Times New Roman" w:cs="Times New Roman"/>
          <w:sz w:val="24"/>
          <w:szCs w:val="24"/>
        </w:rPr>
        <w:t xml:space="preserve"> вещества являются первыми представителями привитых гребнеобразных сополимеров этил-2-цианоакрилата.</w:t>
      </w:r>
    </w:p>
    <w:p w14:paraId="674FD0D2" w14:textId="7C0AE605" w:rsidR="00B52BE7" w:rsidRDefault="00B52BE7" w:rsidP="001420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6B5661" w14:textId="24A51A0A" w:rsidR="008A182E" w:rsidRPr="008A182E" w:rsidRDefault="008A182E" w:rsidP="00E51D8A">
      <w:pPr>
        <w:spacing w:after="0" w:line="240" w:lineRule="auto"/>
      </w:pPr>
      <w:r>
        <w:object w:dxaOrig="2985" w:dyaOrig="1726" w14:anchorId="2B66EA1F">
          <v:shape id="_x0000_i1070" type="#_x0000_t75" style="width:326pt;height:91.4pt" o:ole="">
            <v:imagedata r:id="rId13" o:title=""/>
          </v:shape>
          <o:OLEObject Type="Embed" ProgID="Visio.Drawing.15" ShapeID="_x0000_i1070" DrawAspect="Content" ObjectID="_1769499714" r:id="rId14"/>
        </w:object>
      </w:r>
      <w:r>
        <w:object w:dxaOrig="2190" w:dyaOrig="1651" w14:anchorId="410605AE">
          <v:shape id="_x0000_i1071" type="#_x0000_t75" style="width:122.25pt;height:91.8pt" o:ole="">
            <v:imagedata r:id="rId15" o:title=""/>
          </v:shape>
          <o:OLEObject Type="Embed" ProgID="Visio.Drawing.15" ShapeID="_x0000_i1071" DrawAspect="Content" ObjectID="_1769499715" r:id="rId16"/>
        </w:object>
      </w:r>
    </w:p>
    <w:p w14:paraId="4E6EF190" w14:textId="11CBFB0E" w:rsidR="00F07957" w:rsidRPr="00B75829" w:rsidRDefault="00F07957" w:rsidP="00F953AA">
      <w:pPr>
        <w:pStyle w:val="1"/>
        <w:spacing w:before="0" w:beforeAutospacing="0" w:after="0" w:afterAutospacing="0"/>
        <w:rPr>
          <w:b w:val="0"/>
          <w:bCs w:val="0"/>
          <w:sz w:val="24"/>
          <w:szCs w:val="24"/>
          <w:lang w:val="en-US"/>
        </w:rPr>
      </w:pPr>
      <w:bookmarkStart w:id="0" w:name="_GoBack"/>
      <w:bookmarkEnd w:id="0"/>
    </w:p>
    <w:sectPr w:rsidR="00F07957" w:rsidRPr="00B75829" w:rsidSect="00EA497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F282C2" w14:textId="77777777" w:rsidR="00DB4837" w:rsidRDefault="00DB4837" w:rsidP="008A182E">
      <w:pPr>
        <w:spacing w:after="0" w:line="240" w:lineRule="auto"/>
      </w:pPr>
      <w:r>
        <w:separator/>
      </w:r>
    </w:p>
  </w:endnote>
  <w:endnote w:type="continuationSeparator" w:id="0">
    <w:p w14:paraId="0564D29F" w14:textId="77777777" w:rsidR="00DB4837" w:rsidRDefault="00DB4837" w:rsidP="008A1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1FFF23" w14:textId="77777777" w:rsidR="00DB4837" w:rsidRDefault="00DB4837" w:rsidP="008A182E">
      <w:pPr>
        <w:spacing w:after="0" w:line="240" w:lineRule="auto"/>
      </w:pPr>
      <w:r>
        <w:separator/>
      </w:r>
    </w:p>
  </w:footnote>
  <w:footnote w:type="continuationSeparator" w:id="0">
    <w:p w14:paraId="6ED86896" w14:textId="77777777" w:rsidR="00DB4837" w:rsidRDefault="00DB4837" w:rsidP="008A18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B4FA4"/>
    <w:multiLevelType w:val="hybridMultilevel"/>
    <w:tmpl w:val="54745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C05"/>
    <w:rsid w:val="000168F1"/>
    <w:rsid w:val="00022213"/>
    <w:rsid w:val="0005431E"/>
    <w:rsid w:val="0005591A"/>
    <w:rsid w:val="000A36CC"/>
    <w:rsid w:val="000B0331"/>
    <w:rsid w:val="000B3D8A"/>
    <w:rsid w:val="000C0C46"/>
    <w:rsid w:val="000C7AC8"/>
    <w:rsid w:val="0012282A"/>
    <w:rsid w:val="001340A3"/>
    <w:rsid w:val="0014200B"/>
    <w:rsid w:val="00155B2A"/>
    <w:rsid w:val="001C4DEE"/>
    <w:rsid w:val="001D6952"/>
    <w:rsid w:val="001F473E"/>
    <w:rsid w:val="00200C05"/>
    <w:rsid w:val="00213C69"/>
    <w:rsid w:val="00220D91"/>
    <w:rsid w:val="0027208E"/>
    <w:rsid w:val="0028296F"/>
    <w:rsid w:val="002E326C"/>
    <w:rsid w:val="00327A42"/>
    <w:rsid w:val="003815A7"/>
    <w:rsid w:val="00383CA1"/>
    <w:rsid w:val="003A406E"/>
    <w:rsid w:val="003C5DFB"/>
    <w:rsid w:val="003C7C6E"/>
    <w:rsid w:val="003F0C9C"/>
    <w:rsid w:val="004275D7"/>
    <w:rsid w:val="0044329E"/>
    <w:rsid w:val="0045083C"/>
    <w:rsid w:val="00487581"/>
    <w:rsid w:val="004A521C"/>
    <w:rsid w:val="004E45E6"/>
    <w:rsid w:val="004F0E73"/>
    <w:rsid w:val="00565A48"/>
    <w:rsid w:val="00570CC0"/>
    <w:rsid w:val="005905D9"/>
    <w:rsid w:val="005A7392"/>
    <w:rsid w:val="005E5C6D"/>
    <w:rsid w:val="005E60F6"/>
    <w:rsid w:val="005E6DE2"/>
    <w:rsid w:val="005F6C8A"/>
    <w:rsid w:val="00602814"/>
    <w:rsid w:val="00647DBA"/>
    <w:rsid w:val="00696D07"/>
    <w:rsid w:val="006C74D5"/>
    <w:rsid w:val="006D104C"/>
    <w:rsid w:val="00707E93"/>
    <w:rsid w:val="00753FAD"/>
    <w:rsid w:val="007724F0"/>
    <w:rsid w:val="00783112"/>
    <w:rsid w:val="007B66CF"/>
    <w:rsid w:val="007D4B20"/>
    <w:rsid w:val="00881F10"/>
    <w:rsid w:val="00892CF4"/>
    <w:rsid w:val="008977E2"/>
    <w:rsid w:val="008A182E"/>
    <w:rsid w:val="009E5BAA"/>
    <w:rsid w:val="00A172D4"/>
    <w:rsid w:val="00A37AB4"/>
    <w:rsid w:val="00A45A2B"/>
    <w:rsid w:val="00AA6386"/>
    <w:rsid w:val="00AE1A05"/>
    <w:rsid w:val="00AE4FCC"/>
    <w:rsid w:val="00B03C67"/>
    <w:rsid w:val="00B127B2"/>
    <w:rsid w:val="00B30D7E"/>
    <w:rsid w:val="00B52BE7"/>
    <w:rsid w:val="00B534C9"/>
    <w:rsid w:val="00B5605D"/>
    <w:rsid w:val="00B669DF"/>
    <w:rsid w:val="00B75829"/>
    <w:rsid w:val="00B807B3"/>
    <w:rsid w:val="00BB6F63"/>
    <w:rsid w:val="00BF4415"/>
    <w:rsid w:val="00BF6620"/>
    <w:rsid w:val="00C122B3"/>
    <w:rsid w:val="00C21CB0"/>
    <w:rsid w:val="00C54744"/>
    <w:rsid w:val="00C62D67"/>
    <w:rsid w:val="00C631F3"/>
    <w:rsid w:val="00CB4038"/>
    <w:rsid w:val="00CB71FF"/>
    <w:rsid w:val="00CE1B36"/>
    <w:rsid w:val="00D05201"/>
    <w:rsid w:val="00D1207B"/>
    <w:rsid w:val="00D86E50"/>
    <w:rsid w:val="00D87BCA"/>
    <w:rsid w:val="00DB4837"/>
    <w:rsid w:val="00DC1A62"/>
    <w:rsid w:val="00E062E1"/>
    <w:rsid w:val="00E118AE"/>
    <w:rsid w:val="00E36965"/>
    <w:rsid w:val="00E42D41"/>
    <w:rsid w:val="00E51D8A"/>
    <w:rsid w:val="00EA4895"/>
    <w:rsid w:val="00EA4973"/>
    <w:rsid w:val="00EC62E5"/>
    <w:rsid w:val="00F02F04"/>
    <w:rsid w:val="00F07957"/>
    <w:rsid w:val="00F11723"/>
    <w:rsid w:val="00F25F14"/>
    <w:rsid w:val="00F953AA"/>
    <w:rsid w:val="00FF0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38CB4"/>
  <w15:chartTrackingRefBased/>
  <w15:docId w15:val="{06AB73A4-5C65-4DA2-9A4E-FC5805BD3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C74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47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74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itle-text">
    <w:name w:val="title-text"/>
    <w:basedOn w:val="a0"/>
    <w:rsid w:val="006C74D5"/>
  </w:style>
  <w:style w:type="character" w:customStyle="1" w:styleId="20">
    <w:name w:val="Заголовок 2 Знак"/>
    <w:basedOn w:val="a0"/>
    <w:link w:val="2"/>
    <w:uiPriority w:val="9"/>
    <w:semiHidden/>
    <w:rsid w:val="001F47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05591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52BE7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A1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182E"/>
  </w:style>
  <w:style w:type="paragraph" w:styleId="a7">
    <w:name w:val="footer"/>
    <w:basedOn w:val="a"/>
    <w:link w:val="a8"/>
    <w:uiPriority w:val="99"/>
    <w:unhideWhenUsed/>
    <w:rsid w:val="008A1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18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3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rinakoros87@mail.ru" TargetMode="Externa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Visio2.vs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Visio.vsdx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package" Target="embeddings/_________Microsoft_Visio1.vs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FC4DA-ADA7-4DC0-A8FF-78F66EDEB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Ева</dc:creator>
  <cp:keywords/>
  <dc:description/>
  <cp:lastModifiedBy>ХТП лаборатория 113</cp:lastModifiedBy>
  <cp:revision>6</cp:revision>
  <dcterms:created xsi:type="dcterms:W3CDTF">2024-02-14T15:40:00Z</dcterms:created>
  <dcterms:modified xsi:type="dcterms:W3CDTF">2024-02-15T07:55:00Z</dcterms:modified>
</cp:coreProperties>
</file>