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A72741" w:rsidR="00130241" w:rsidRPr="0063042E" w:rsidRDefault="000059ED" w:rsidP="00005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PET</w:t>
      </w:r>
      <w:r w:rsidRPr="000059ED">
        <w:rPr>
          <w:b/>
          <w:color w:val="000000"/>
        </w:rPr>
        <w:t>-</w:t>
      </w:r>
      <w:r>
        <w:rPr>
          <w:b/>
          <w:color w:val="000000"/>
          <w:lang w:val="en-US"/>
        </w:rPr>
        <w:t>RAFT</w:t>
      </w:r>
      <w:r w:rsidRPr="000059ED">
        <w:rPr>
          <w:b/>
          <w:color w:val="000000"/>
        </w:rPr>
        <w:t xml:space="preserve"> </w:t>
      </w:r>
      <w:r>
        <w:rPr>
          <w:b/>
          <w:color w:val="000000"/>
        </w:rPr>
        <w:t xml:space="preserve">полимеризация метилметакрилата в присутствии модифицированного </w:t>
      </w:r>
      <w:r w:rsidR="004B2E94">
        <w:rPr>
          <w:b/>
          <w:color w:val="000000"/>
        </w:rPr>
        <w:t>полимерной матрицей диоксида титана</w:t>
      </w:r>
    </w:p>
    <w:p w14:paraId="00000002" w14:textId="5208E648" w:rsidR="00130241" w:rsidRDefault="00005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Чичаров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Власова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О., Зайцев С.Д.</w:t>
      </w:r>
    </w:p>
    <w:p w14:paraId="00000003" w14:textId="33CB2FE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059E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0059ED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4732A79D" w:rsidR="00130241" w:rsidRPr="00391C38" w:rsidRDefault="000059ED" w:rsidP="00005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059ED">
        <w:rPr>
          <w:i/>
          <w:color w:val="000000"/>
        </w:rPr>
        <w:t>Национальный исследовательский Нижегородский государственный университет имени Н. И. Лобачевского</w:t>
      </w:r>
      <w:r w:rsidR="00EB1F49">
        <w:rPr>
          <w:i/>
          <w:color w:val="000000"/>
        </w:rPr>
        <w:t>, </w:t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Нижний Новгород</w:t>
      </w:r>
      <w:r w:rsidR="00EB1F49">
        <w:rPr>
          <w:i/>
          <w:color w:val="000000"/>
        </w:rPr>
        <w:t>, Россия</w:t>
      </w:r>
    </w:p>
    <w:p w14:paraId="1ADA4293" w14:textId="025AA809" w:rsidR="00CD00B1" w:rsidRPr="00F11835" w:rsidRDefault="00EB1F49" w:rsidP="00005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11835">
        <w:rPr>
          <w:i/>
          <w:color w:val="000000"/>
          <w:lang w:val="en-US"/>
        </w:rPr>
        <w:t>E</w:t>
      </w:r>
      <w:r w:rsidR="003B76D6" w:rsidRPr="00F11835">
        <w:rPr>
          <w:i/>
          <w:color w:val="000000"/>
          <w:lang w:val="en-US"/>
        </w:rPr>
        <w:t>-</w:t>
      </w:r>
      <w:r w:rsidRPr="00F11835">
        <w:rPr>
          <w:i/>
          <w:color w:val="000000"/>
          <w:lang w:val="en-US"/>
        </w:rPr>
        <w:t xml:space="preserve">mail: </w:t>
      </w:r>
      <w:r w:rsidR="000059ED">
        <w:rPr>
          <w:i/>
          <w:color w:val="000000"/>
          <w:lang w:val="en-US"/>
        </w:rPr>
        <w:t>a</w:t>
      </w:r>
      <w:r w:rsidR="000059ED" w:rsidRPr="000059ED">
        <w:rPr>
          <w:i/>
          <w:color w:val="000000"/>
          <w:u w:val="single"/>
          <w:lang w:val="en-US"/>
        </w:rPr>
        <w:t>leksandr</w:t>
      </w:r>
      <w:r w:rsidR="000059ED" w:rsidRPr="00F11835">
        <w:rPr>
          <w:i/>
          <w:color w:val="000000"/>
          <w:u w:val="single"/>
          <w:lang w:val="en-US"/>
        </w:rPr>
        <w:t>.</w:t>
      </w:r>
      <w:r w:rsidR="000059ED" w:rsidRPr="000059ED">
        <w:rPr>
          <w:i/>
          <w:color w:val="000000"/>
          <w:u w:val="single"/>
          <w:lang w:val="en-US"/>
        </w:rPr>
        <w:t>tchicharov</w:t>
      </w:r>
      <w:r w:rsidR="000059ED" w:rsidRPr="00F11835">
        <w:rPr>
          <w:i/>
          <w:color w:val="000000"/>
          <w:u w:val="single"/>
          <w:lang w:val="en-US"/>
        </w:rPr>
        <w:t>@yandex.ru</w:t>
      </w:r>
    </w:p>
    <w:p w14:paraId="0EDB90CF" w14:textId="77777777" w:rsidR="00F11835" w:rsidRDefault="004B2E94" w:rsidP="00F118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Полимеризация, инициируемая УФ-видимым излучением получила распространение как метод, работающий на широком спектре мономеров с хорошим контролем. Совмещая </w:t>
      </w:r>
      <w:r w:rsidR="007D5BD0">
        <w:rPr>
          <w:color w:val="000000"/>
        </w:rPr>
        <w:t xml:space="preserve">полимеризацию </w:t>
      </w:r>
      <w:r w:rsidR="007D5BD0" w:rsidRPr="004B2E94">
        <w:rPr>
          <w:color w:val="000000"/>
        </w:rPr>
        <w:t>с</w:t>
      </w:r>
      <w:r>
        <w:rPr>
          <w:color w:val="000000"/>
        </w:rPr>
        <w:t xml:space="preserve"> </w:t>
      </w:r>
      <w:r w:rsidRPr="004B2E94">
        <w:rPr>
          <w:color w:val="000000"/>
        </w:rPr>
        <w:t>обратимой передачей цепи по механизму присоединения–фрагментации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RAFT</w:t>
      </w:r>
      <w:r w:rsidRPr="004B2E94">
        <w:rPr>
          <w:color w:val="000000"/>
        </w:rPr>
        <w:t xml:space="preserve">) </w:t>
      </w:r>
      <w:r>
        <w:rPr>
          <w:color w:val="000000"/>
        </w:rPr>
        <w:t xml:space="preserve">и метод фотоиндуцированного переноса электрона </w:t>
      </w:r>
      <w:r w:rsidRPr="004B2E94">
        <w:rPr>
          <w:color w:val="000000"/>
        </w:rPr>
        <w:t>/</w:t>
      </w:r>
      <w:r>
        <w:rPr>
          <w:color w:val="000000"/>
        </w:rPr>
        <w:t xml:space="preserve"> энергии можно получать полимеры с заданными свойствами</w:t>
      </w:r>
      <w:r w:rsidR="007D5BD0">
        <w:rPr>
          <w:color w:val="000000"/>
        </w:rPr>
        <w:t>. Тем не менее, выбор катализатора и повышение его эффективности все еще является актуальной задачей в химии макромолекул.</w:t>
      </w:r>
      <w:r w:rsidR="00F11835">
        <w:rPr>
          <w:color w:val="000000"/>
        </w:rPr>
        <w:t xml:space="preserve"> </w:t>
      </w:r>
    </w:p>
    <w:p w14:paraId="68555CE6" w14:textId="2CF058EE" w:rsidR="009F3380" w:rsidRDefault="007D5BD0" w:rsidP="00F118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Диоксид титана </w:t>
      </w:r>
      <w:r w:rsidR="00847995">
        <w:rPr>
          <w:color w:val="000000"/>
        </w:rPr>
        <w:t>выступает</w:t>
      </w:r>
      <w:r>
        <w:rPr>
          <w:color w:val="000000"/>
        </w:rPr>
        <w:t xml:space="preserve"> как дешевый и возобновляемый</w:t>
      </w:r>
      <w:r w:rsidR="00F11835">
        <w:rPr>
          <w:color w:val="000000"/>
        </w:rPr>
        <w:t xml:space="preserve"> </w:t>
      </w:r>
      <w:r>
        <w:rPr>
          <w:color w:val="000000"/>
        </w:rPr>
        <w:t>катализатор</w:t>
      </w:r>
      <w:r w:rsidR="00F11835" w:rsidRPr="00F11835">
        <w:rPr>
          <w:color w:val="000000"/>
        </w:rPr>
        <w:t xml:space="preserve">, </w:t>
      </w:r>
      <w:r w:rsidR="00F11835">
        <w:rPr>
          <w:color w:val="000000"/>
        </w:rPr>
        <w:t xml:space="preserve">свойства которого зависят </w:t>
      </w:r>
      <w:r w:rsidR="00847995">
        <w:rPr>
          <w:color w:val="000000"/>
        </w:rPr>
        <w:t>от размера частиц, поэтому представляет интерес его внедрение в полимерную матрицу. Нами был выбран сшитый сополимер гидроксиэтилметакрилата и акрилонитрила – атомы азота</w:t>
      </w:r>
      <w:r w:rsidR="0063042E">
        <w:rPr>
          <w:color w:val="000000"/>
        </w:rPr>
        <w:t>, предположительно,</w:t>
      </w:r>
      <w:r w:rsidR="00847995">
        <w:rPr>
          <w:color w:val="000000"/>
        </w:rPr>
        <w:t xml:space="preserve"> допируют полимерную матрицу</w:t>
      </w:r>
      <w:r w:rsidR="00F11835" w:rsidRPr="00F11835">
        <w:rPr>
          <w:color w:val="000000"/>
        </w:rPr>
        <w:t xml:space="preserve"> [1]</w:t>
      </w:r>
      <w:r w:rsidR="00847995">
        <w:rPr>
          <w:color w:val="000000"/>
        </w:rPr>
        <w:t xml:space="preserve">. Мольное соотношение титана к гидроксиэтилметакрилату и акрилонитрилу – 1:5:1. В качестве агента обратимой передачи цепи была выбрана </w:t>
      </w:r>
      <w:r w:rsidR="00847995" w:rsidRPr="00C4253E">
        <w:rPr>
          <w:color w:val="000000"/>
        </w:rPr>
        <w:t>4-циано-4-(додецилкарбонотиоилтио)-пентанов</w:t>
      </w:r>
      <w:r w:rsidR="00847995">
        <w:rPr>
          <w:color w:val="000000"/>
        </w:rPr>
        <w:t>ая</w:t>
      </w:r>
      <w:r w:rsidR="00847995" w:rsidRPr="00C4253E">
        <w:rPr>
          <w:color w:val="000000"/>
        </w:rPr>
        <w:t xml:space="preserve"> кислот</w:t>
      </w:r>
      <w:r w:rsidR="00847995">
        <w:rPr>
          <w:color w:val="000000"/>
        </w:rPr>
        <w:t>а</w:t>
      </w:r>
      <w:r w:rsidR="00D215FC">
        <w:rPr>
          <w:color w:val="000000"/>
        </w:rPr>
        <w:t xml:space="preserve"> (ЦДТПА)</w:t>
      </w:r>
      <w:r w:rsidR="00847995">
        <w:rPr>
          <w:color w:val="000000"/>
        </w:rPr>
        <w:t xml:space="preserve">. </w:t>
      </w:r>
      <w:r w:rsidR="00D215FC">
        <w:rPr>
          <w:color w:val="000000"/>
        </w:rPr>
        <w:t>Она относительно устойчива к воздействию УФ-излучения, что позволяет проводить контроль процесса во времени</w:t>
      </w:r>
      <w:r w:rsidR="00F11835" w:rsidRPr="00F11835">
        <w:rPr>
          <w:color w:val="000000"/>
        </w:rPr>
        <w:t>.</w:t>
      </w:r>
      <w:r w:rsidR="00D215FC">
        <w:rPr>
          <w:color w:val="000000"/>
        </w:rPr>
        <w:t xml:space="preserve"> </w:t>
      </w:r>
    </w:p>
    <w:p w14:paraId="3F871D98" w14:textId="049B2269" w:rsidR="00D42542" w:rsidRDefault="00D215FC" w:rsidP="00482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Полимеризация проводилась в кварцевых ампулах в среде аргона. К смеси метилметакрилата и диметилформамида в объемном соотношении 3:1 добавляли ЦДТПА (0.01 М) и катализатор </w:t>
      </w:r>
      <w:r w:rsidR="00F11835">
        <w:rPr>
          <w:color w:val="000000"/>
        </w:rPr>
        <w:t>в расчете</w:t>
      </w:r>
      <w:r>
        <w:rPr>
          <w:color w:val="000000"/>
        </w:rPr>
        <w:t>1 мг титана</w:t>
      </w:r>
      <w:r w:rsidRPr="00D215FC">
        <w:rPr>
          <w:color w:val="000000"/>
        </w:rPr>
        <w:t>/</w:t>
      </w:r>
      <w:r>
        <w:rPr>
          <w:color w:val="000000"/>
        </w:rPr>
        <w:t>мл. Смесь облучали при перемешивании в течение определенного времени</w:t>
      </w:r>
      <w:r w:rsidR="0048271F">
        <w:rPr>
          <w:color w:val="000000"/>
        </w:rPr>
        <w:t xml:space="preserve"> УФ-лампой (</w:t>
      </w:r>
      <w:r w:rsidR="0048271F" w:rsidRPr="0048271F">
        <w:rPr>
          <w:color w:val="000000"/>
        </w:rPr>
        <w:t>λ</w:t>
      </w:r>
      <w:r w:rsidR="0048271F">
        <w:rPr>
          <w:color w:val="000000"/>
        </w:rPr>
        <w:t xml:space="preserve"> </w:t>
      </w:r>
      <w:r w:rsidR="0048271F" w:rsidRPr="0048271F">
        <w:rPr>
          <w:color w:val="000000"/>
        </w:rPr>
        <w:t xml:space="preserve">&gt; </w:t>
      </w:r>
      <w:r w:rsidR="0048271F">
        <w:rPr>
          <w:color w:val="000000"/>
        </w:rPr>
        <w:t>280 нм) на расстоянии 30 см</w:t>
      </w:r>
      <w:r>
        <w:rPr>
          <w:color w:val="000000"/>
        </w:rPr>
        <w:t>. Конверсию определяли гравиметрически. Молекулярно-массовые характеристики определяли методом гель-проникающей хроматографии</w:t>
      </w:r>
      <w:r w:rsidR="00E22189">
        <w:rPr>
          <w:color w:val="000000"/>
        </w:rPr>
        <w:t>.</w:t>
      </w:r>
    </w:p>
    <w:p w14:paraId="1E86A5C0" w14:textId="67795F2A" w:rsidR="0048271F" w:rsidRDefault="0048271F" w:rsidP="00F118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Конверсионная зависимость имеет линейный вид в полулогарифмических координатах, свидетельствуя о контролируемом режиме процесса</w:t>
      </w:r>
      <w:r w:rsidR="00F11835">
        <w:rPr>
          <w:color w:val="000000"/>
        </w:rPr>
        <w:t>. На</w:t>
      </w:r>
      <w:r>
        <w:rPr>
          <w:color w:val="000000"/>
        </w:rPr>
        <w:t xml:space="preserve"> кривых молекулярно-массового распределения заметно </w:t>
      </w:r>
      <w:r w:rsidR="0063042E">
        <w:rPr>
          <w:color w:val="000000"/>
        </w:rPr>
        <w:t>снижение полидисперсности</w:t>
      </w:r>
      <w:r>
        <w:rPr>
          <w:color w:val="000000"/>
        </w:rPr>
        <w:t xml:space="preserve"> до 1.37 к 120 минутам (конверсия 15 %), </w:t>
      </w:r>
      <w:r w:rsidR="00F11835">
        <w:rPr>
          <w:color w:val="000000"/>
        </w:rPr>
        <w:t>но</w:t>
      </w:r>
      <w:r>
        <w:rPr>
          <w:color w:val="000000"/>
        </w:rPr>
        <w:t xml:space="preserve"> при дальнейшем облучении наблюдается их уширение. Это объясняется разложением ЦДТПА УФ-излучением (Рис.2)</w:t>
      </w:r>
      <w:r w:rsidR="00F11835">
        <w:rPr>
          <w:noProof/>
          <w:color w:val="000000"/>
        </w:rPr>
        <w:t>:</w:t>
      </w:r>
    </w:p>
    <w:p w14:paraId="024AAB2F" w14:textId="6A32365C" w:rsidR="00F11835" w:rsidRDefault="00F11835" w:rsidP="00F118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FB7E608" wp14:editId="3E4F2529">
            <wp:extent cx="1938442" cy="18516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79" cy="1866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C4C94" w14:textId="3E0CDCF2" w:rsidR="00F11835" w:rsidRPr="00F11835" w:rsidRDefault="00F11835" w:rsidP="00F118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F11835">
        <w:rPr>
          <w:b/>
          <w:bCs/>
          <w:color w:val="000000"/>
        </w:rPr>
        <w:t>Рис.1</w:t>
      </w:r>
      <w:r>
        <w:rPr>
          <w:b/>
          <w:bCs/>
          <w:color w:val="000000"/>
        </w:rPr>
        <w:t xml:space="preserve"> </w:t>
      </w:r>
      <w:r w:rsidRPr="00F11835">
        <w:rPr>
          <w:color w:val="000000"/>
        </w:rPr>
        <w:t>Кривые молекулярно-массового распределения полиметилметакрилата, полученного в присутствии ЦДТПА и диоскисда титана в полимерной матрице</w:t>
      </w:r>
    </w:p>
    <w:p w14:paraId="6DF97D3F" w14:textId="7053F25D" w:rsidR="009B2F80" w:rsidRPr="005E5BE9" w:rsidRDefault="00FF1903" w:rsidP="00482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ab/>
      </w:r>
      <w:r w:rsidR="00063966">
        <w:tab/>
      </w:r>
    </w:p>
    <w:p w14:paraId="2B0A2EBF" w14:textId="0E84F89A" w:rsidR="00F11835" w:rsidRPr="0063042E" w:rsidRDefault="00EB1F49" w:rsidP="00F118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E41D768" w14:textId="72E0A8FF" w:rsidR="00F11835" w:rsidRPr="00F11835" w:rsidRDefault="00F11835" w:rsidP="00F118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F11835">
        <w:rPr>
          <w:color w:val="000000"/>
          <w:lang w:val="en-US"/>
        </w:rPr>
        <w:t>Natarajan, T.S.; Mozhiarasi, V.; Tayade, R.J. Nitrogen Doped Titanium Dioxide (N-TiO2): Synopsis of Synthesis Methodologies, Doping Mechanisms, Property Evaluation and Visible Light Photocatalytic Applications</w:t>
      </w:r>
      <w:r>
        <w:rPr>
          <w:color w:val="000000"/>
          <w:lang w:val="en-US"/>
        </w:rPr>
        <w:t xml:space="preserve"> //</w:t>
      </w:r>
      <w:r w:rsidRPr="00F11835">
        <w:rPr>
          <w:color w:val="000000"/>
          <w:lang w:val="en-US"/>
        </w:rPr>
        <w:t> Photochem</w:t>
      </w:r>
      <w:r>
        <w:rPr>
          <w:color w:val="000000"/>
          <w:lang w:val="en-US"/>
        </w:rPr>
        <w:t>.</w:t>
      </w:r>
      <w:r w:rsidRPr="00F11835">
        <w:rPr>
          <w:color w:val="000000"/>
          <w:lang w:val="en-US"/>
        </w:rPr>
        <w:t> 2021, </w:t>
      </w:r>
      <w:r>
        <w:rPr>
          <w:color w:val="000000"/>
          <w:lang w:val="en-US"/>
        </w:rPr>
        <w:t xml:space="preserve">Vol. </w:t>
      </w:r>
      <w:r w:rsidRPr="00F11835">
        <w:rPr>
          <w:color w:val="000000"/>
          <w:lang w:val="en-US"/>
        </w:rPr>
        <w:t>1</w:t>
      </w:r>
      <w:r>
        <w:rPr>
          <w:color w:val="000000"/>
          <w:lang w:val="en-US"/>
        </w:rPr>
        <w:t>.</w:t>
      </w:r>
      <w:r w:rsidRPr="00F1183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F11835">
        <w:rPr>
          <w:color w:val="000000"/>
          <w:lang w:val="en-US"/>
        </w:rPr>
        <w:t>371-410. </w:t>
      </w:r>
    </w:p>
    <w:p w14:paraId="3486C755" w14:textId="2FC02CEF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F7960"/>
    <w:multiLevelType w:val="hybridMultilevel"/>
    <w:tmpl w:val="928A5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9ED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8271F"/>
    <w:rsid w:val="004A26A3"/>
    <w:rsid w:val="004B2E94"/>
    <w:rsid w:val="004F0EDF"/>
    <w:rsid w:val="00522BF1"/>
    <w:rsid w:val="00590166"/>
    <w:rsid w:val="005D022B"/>
    <w:rsid w:val="005E5BE9"/>
    <w:rsid w:val="0063042E"/>
    <w:rsid w:val="0069427D"/>
    <w:rsid w:val="006F7A19"/>
    <w:rsid w:val="007213E1"/>
    <w:rsid w:val="00775389"/>
    <w:rsid w:val="00797838"/>
    <w:rsid w:val="007C36D8"/>
    <w:rsid w:val="007D5BD0"/>
    <w:rsid w:val="007F2744"/>
    <w:rsid w:val="00847995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15FC"/>
    <w:rsid w:val="00D22306"/>
    <w:rsid w:val="00D42542"/>
    <w:rsid w:val="00D8121C"/>
    <w:rsid w:val="00E22189"/>
    <w:rsid w:val="00E74069"/>
    <w:rsid w:val="00EB1F49"/>
    <w:rsid w:val="00F1183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F11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Чичаров</dc:creator>
  <cp:lastModifiedBy>Александр Чичаров</cp:lastModifiedBy>
  <cp:revision>3</cp:revision>
  <dcterms:created xsi:type="dcterms:W3CDTF">2024-02-16T17:02:00Z</dcterms:created>
  <dcterms:modified xsi:type="dcterms:W3CDTF">2024-02-16T18:50:00Z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