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8D99" w14:textId="375A9E11" w:rsidR="00FC41E6" w:rsidRDefault="00FC41E6" w:rsidP="00FC41E6">
      <w:pPr>
        <w:pStyle w:val="a5"/>
        <w:ind w:left="0"/>
        <w:jc w:val="center"/>
        <w:rPr>
          <w:b/>
          <w:color w:val="000000"/>
        </w:rPr>
      </w:pPr>
      <w:r w:rsidRPr="00FC41E6">
        <w:rPr>
          <w:b/>
          <w:color w:val="000000"/>
        </w:rPr>
        <w:t xml:space="preserve">Влияние радиационного облучения на физико-химические характеристики и кинетику гидролиза наночастиц поли(лактида-гликолида) </w:t>
      </w:r>
      <w:r>
        <w:rPr>
          <w:b/>
          <w:color w:val="000000"/>
        </w:rPr>
        <w:t>в водной среде</w:t>
      </w:r>
    </w:p>
    <w:p w14:paraId="37823D18" w14:textId="4AFE26BD" w:rsidR="00FC41E6" w:rsidRDefault="00FC41E6" w:rsidP="00FC4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718E">
        <w:rPr>
          <w:b/>
          <w:i/>
          <w:color w:val="000000"/>
          <w:u w:val="single"/>
        </w:rPr>
        <w:t>Иванов И.А.</w:t>
      </w:r>
      <w:r>
        <w:rPr>
          <w:b/>
          <w:color w:val="000000"/>
        </w:rPr>
        <w:t>, Кулебякина А.И., Григорьев Т.Е.</w:t>
      </w:r>
    </w:p>
    <w:p w14:paraId="1A6EA4ED" w14:textId="77777777" w:rsidR="00FC41E6" w:rsidRDefault="00FC41E6" w:rsidP="00FC4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21B9DE75" w14:textId="679FAF01" w:rsidR="00FC41E6" w:rsidRPr="005248C5" w:rsidRDefault="0006364D" w:rsidP="00FC4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Pr="0006364D">
        <w:rPr>
          <w:i/>
          <w:color w:val="000000"/>
        </w:rPr>
        <w:t>осковский физико-технический институт</w:t>
      </w:r>
    </w:p>
    <w:p w14:paraId="7297F77B" w14:textId="77777777" w:rsidR="00FC41E6" w:rsidRPr="0006364D" w:rsidRDefault="00FC41E6" w:rsidP="00FC4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24AC">
        <w:rPr>
          <w:i/>
          <w:color w:val="000000"/>
          <w:lang w:val="en-US"/>
        </w:rPr>
        <w:t>E</w:t>
      </w:r>
      <w:r w:rsidRPr="0006364D">
        <w:rPr>
          <w:i/>
          <w:color w:val="000000"/>
        </w:rPr>
        <w:t>-</w:t>
      </w:r>
      <w:r w:rsidRPr="005124AC">
        <w:rPr>
          <w:i/>
          <w:color w:val="000000"/>
          <w:lang w:val="en-US"/>
        </w:rPr>
        <w:t>mail</w:t>
      </w:r>
      <w:r w:rsidRPr="0006364D">
        <w:rPr>
          <w:i/>
          <w:color w:val="000000"/>
        </w:rPr>
        <w:t xml:space="preserve">: </w:t>
      </w:r>
      <w:r>
        <w:rPr>
          <w:i/>
          <w:color w:val="000000"/>
          <w:lang w:val="en-US"/>
        </w:rPr>
        <w:t>cool</w:t>
      </w:r>
      <w:r w:rsidRPr="0006364D">
        <w:rPr>
          <w:i/>
          <w:color w:val="000000"/>
        </w:rPr>
        <w:t>.</w:t>
      </w:r>
      <w:r>
        <w:rPr>
          <w:i/>
          <w:color w:val="000000"/>
          <w:lang w:val="en-US"/>
        </w:rPr>
        <w:t>ivanovigor</w:t>
      </w:r>
      <w:r w:rsidRPr="0006364D">
        <w:rPr>
          <w:i/>
          <w:color w:val="000000"/>
        </w:rPr>
        <w:t>2001@</w:t>
      </w:r>
      <w:r>
        <w:rPr>
          <w:i/>
          <w:color w:val="000000"/>
          <w:lang w:val="en-US"/>
        </w:rPr>
        <w:t>ya</w:t>
      </w:r>
      <w:r w:rsidRPr="0006364D">
        <w:rPr>
          <w:i/>
          <w:color w:val="000000"/>
        </w:rPr>
        <w:t>.</w:t>
      </w:r>
      <w:r>
        <w:rPr>
          <w:i/>
          <w:color w:val="000000"/>
          <w:lang w:val="en-US"/>
        </w:rPr>
        <w:t>ru</w:t>
      </w:r>
    </w:p>
    <w:p w14:paraId="067E54A7" w14:textId="77777777" w:rsidR="00FC41E6" w:rsidRPr="0006364D" w:rsidRDefault="00FC41E6" w:rsidP="00FC41E6">
      <w:pPr>
        <w:pStyle w:val="a5"/>
        <w:ind w:left="0"/>
        <w:jc w:val="center"/>
        <w:rPr>
          <w:b/>
          <w:color w:val="000000"/>
        </w:rPr>
      </w:pPr>
    </w:p>
    <w:p w14:paraId="59F36F94" w14:textId="4DB31B96" w:rsidR="00C75123" w:rsidRDefault="00B67F76" w:rsidP="00C75123">
      <w:pPr>
        <w:ind w:firstLine="397"/>
        <w:jc w:val="both"/>
      </w:pPr>
      <w:r>
        <w:rPr>
          <w:color w:val="000000"/>
        </w:rPr>
        <w:t>Наночастицы на основе биосовместимого и биоразлагаемого сополимера поли(лактида-гликолида) (</w:t>
      </w:r>
      <w:r>
        <w:rPr>
          <w:color w:val="000000"/>
          <w:lang w:val="en-US"/>
        </w:rPr>
        <w:t>PLGA</w:t>
      </w:r>
      <w:r w:rsidRPr="00B67F76">
        <w:rPr>
          <w:color w:val="000000"/>
        </w:rPr>
        <w:t>)</w:t>
      </w:r>
      <w:r>
        <w:rPr>
          <w:color w:val="000000"/>
        </w:rPr>
        <w:t xml:space="preserve"> представляют собой перспективную форму инкапсулирования радиоизотопов для радиоконтрастирования и препаратов лучевой терапии </w:t>
      </w:r>
      <w:r w:rsidRPr="00B67F76">
        <w:rPr>
          <w:color w:val="000000"/>
        </w:rPr>
        <w:t>[</w:t>
      </w:r>
      <w:r>
        <w:rPr>
          <w:color w:val="000000"/>
        </w:rPr>
        <w:t>1</w:t>
      </w:r>
      <w:r w:rsidRPr="00B67F76">
        <w:rPr>
          <w:color w:val="000000"/>
        </w:rPr>
        <w:t>]</w:t>
      </w:r>
      <w:r>
        <w:rPr>
          <w:color w:val="000000"/>
        </w:rPr>
        <w:t>.</w:t>
      </w:r>
      <w:r w:rsidRPr="00B67F76">
        <w:rPr>
          <w:color w:val="000000"/>
        </w:rPr>
        <w:t xml:space="preserve"> </w:t>
      </w:r>
      <w:r w:rsidR="00C75123">
        <w:rPr>
          <w:color w:val="000000"/>
        </w:rPr>
        <w:t xml:space="preserve">Однако данных по систематическому исследованию разложения </w:t>
      </w:r>
      <w:r w:rsidR="00C75123">
        <w:t xml:space="preserve">радиомаркированных </w:t>
      </w:r>
      <w:r w:rsidR="00C75123">
        <w:rPr>
          <w:lang w:val="en-US"/>
        </w:rPr>
        <w:t>PLGA</w:t>
      </w:r>
      <w:r w:rsidR="00C75123" w:rsidRPr="00B24C1F">
        <w:t xml:space="preserve"> </w:t>
      </w:r>
      <w:r w:rsidR="00C75123">
        <w:t xml:space="preserve">наночастиц очень мало. Целью данной работы было изучение влияния параметров радиационного воздействия на физико-химические характеристики </w:t>
      </w:r>
      <w:r w:rsidR="00C75123">
        <w:rPr>
          <w:lang w:val="en-US"/>
        </w:rPr>
        <w:t>PLGA</w:t>
      </w:r>
      <w:r w:rsidR="00C75123" w:rsidRPr="00877B80">
        <w:t xml:space="preserve"> </w:t>
      </w:r>
      <w:r w:rsidR="00C75123">
        <w:t>частиц в водном растворе.</w:t>
      </w:r>
    </w:p>
    <w:p w14:paraId="71F1360A" w14:textId="0B3FCEC8" w:rsidR="00C75123" w:rsidRDefault="00C75123" w:rsidP="00C75123">
      <w:pPr>
        <w:ind w:firstLine="397"/>
        <w:jc w:val="both"/>
      </w:pPr>
      <w:r>
        <w:t xml:space="preserve">В работе методом нанопреципитации </w:t>
      </w:r>
      <w:r w:rsidRPr="00C75123">
        <w:t>[</w:t>
      </w:r>
      <w:r>
        <w:t>2</w:t>
      </w:r>
      <w:r w:rsidRPr="00C75123">
        <w:t>]</w:t>
      </w:r>
      <w:r>
        <w:t xml:space="preserve"> были получены водные дисперсии наночастиц </w:t>
      </w:r>
      <w:r>
        <w:rPr>
          <w:lang w:val="en-US"/>
        </w:rPr>
        <w:t>PLGA</w:t>
      </w:r>
      <w:r>
        <w:t>, стабилизированных поливиниловым спиртом (</w:t>
      </w:r>
      <w:r>
        <w:rPr>
          <w:lang w:val="en-US"/>
        </w:rPr>
        <w:t>PVA</w:t>
      </w:r>
      <w:r w:rsidRPr="00C75123">
        <w:t>)</w:t>
      </w:r>
      <w:r>
        <w:t>, диаметром 150 нм и с концентрацией 10 мг/мл.</w:t>
      </w:r>
      <w:r w:rsidR="007B0C95">
        <w:t xml:space="preserve"> </w:t>
      </w:r>
      <w:r w:rsidR="005761A9">
        <w:t>Была приготовлена серия</w:t>
      </w:r>
      <w:r w:rsidR="007B0C95">
        <w:t xml:space="preserve"> образцов водной дисперси</w:t>
      </w:r>
      <w:r w:rsidR="00F53152">
        <w:t>и</w:t>
      </w:r>
      <w:r w:rsidR="007B0C95">
        <w:t xml:space="preserve"> частиц </w:t>
      </w:r>
      <w:r w:rsidR="007B0C95">
        <w:rPr>
          <w:lang w:val="en-US"/>
        </w:rPr>
        <w:t>PLGA</w:t>
      </w:r>
      <w:r w:rsidR="007B0C95" w:rsidRPr="007B0C95">
        <w:t>/</w:t>
      </w:r>
      <w:r w:rsidR="007B0C95">
        <w:rPr>
          <w:lang w:val="en-US"/>
        </w:rPr>
        <w:t>PVA</w:t>
      </w:r>
      <w:r w:rsidR="007B0C95">
        <w:t xml:space="preserve"> в пластиковых флаконах</w:t>
      </w:r>
      <w:r w:rsidR="005761A9">
        <w:t>, которые</w:t>
      </w:r>
      <w:r w:rsidR="007B0C95">
        <w:t xml:space="preserve"> </w:t>
      </w:r>
      <w:r w:rsidR="00ED2F45">
        <w:t>были подвергнуты радиационному воздействию с различной суммарной дозой</w:t>
      </w:r>
      <w:r w:rsidR="005761A9">
        <w:t xml:space="preserve"> от</w:t>
      </w:r>
      <w:r w:rsidR="00ED2F45">
        <w:t xml:space="preserve"> </w:t>
      </w:r>
      <w:r w:rsidR="00F53152" w:rsidRPr="00F53152">
        <w:t>127</w:t>
      </w:r>
      <w:r w:rsidR="005761A9">
        <w:t xml:space="preserve"> до </w:t>
      </w:r>
      <w:r w:rsidR="00ED2F45">
        <w:t xml:space="preserve">3 кГр. Молекулярную массу </w:t>
      </w:r>
      <w:r w:rsidR="00ED2F45">
        <w:rPr>
          <w:lang w:val="en-US"/>
        </w:rPr>
        <w:t>PLGA</w:t>
      </w:r>
      <w:r w:rsidR="00ED2F45">
        <w:t xml:space="preserve"> до и после облучения определяли методом гельпроникающей хроматографии.</w:t>
      </w:r>
      <w:r w:rsidR="005761A9">
        <w:t xml:space="preserve"> Гидродинамический диаметр частиц контролировали методом динамического светорассеяния.</w:t>
      </w:r>
    </w:p>
    <w:p w14:paraId="3F7494B4" w14:textId="4A2E0792" w:rsidR="005761A9" w:rsidRPr="00575C5C" w:rsidRDefault="005761A9" w:rsidP="00C75123">
      <w:pPr>
        <w:ind w:firstLine="397"/>
        <w:jc w:val="both"/>
      </w:pPr>
      <w:r>
        <w:t xml:space="preserve">Обнаружили, что с увеличением суммарной дозы молекулярная масса полимера </w:t>
      </w:r>
      <w:r w:rsidR="00E52C80">
        <w:t xml:space="preserve">в водной дисперсии закономерно снижается. Так облучение минимальной дозой 3 кГр не приводит к уменьшению молекулярной массы </w:t>
      </w:r>
      <w:r w:rsidR="00E52C80">
        <w:rPr>
          <w:lang w:val="en-US"/>
        </w:rPr>
        <w:t>PLGA</w:t>
      </w:r>
      <w:r w:rsidR="00E52C80">
        <w:t xml:space="preserve"> (68 кДа). Увеличение суммарной дозы до 23 кГр вызывает снижение молекулярной массы </w:t>
      </w:r>
      <w:r w:rsidR="00E52C80">
        <w:rPr>
          <w:lang w:val="en-US"/>
        </w:rPr>
        <w:t>PLGA</w:t>
      </w:r>
      <w:r w:rsidR="00E52C80">
        <w:t xml:space="preserve"> до 47 кДа. </w:t>
      </w:r>
      <w:r w:rsidR="00702386">
        <w:t xml:space="preserve">Отметим, что аналогичное значение молекулярной массы было получено для образца сухого полимера </w:t>
      </w:r>
      <w:r w:rsidR="00702386">
        <w:rPr>
          <w:lang w:val="en-US"/>
        </w:rPr>
        <w:t>PLGA</w:t>
      </w:r>
      <w:r w:rsidR="00702386">
        <w:t xml:space="preserve">, подвергнутого облучению такой же дозой. </w:t>
      </w:r>
      <w:r w:rsidR="00F53152">
        <w:t xml:space="preserve">Последующее увеличение суммарной дозы облучения приводит к снижению молекулярной массы </w:t>
      </w:r>
      <w:r w:rsidR="00F53152">
        <w:rPr>
          <w:lang w:val="en-US"/>
        </w:rPr>
        <w:t>PLGA</w:t>
      </w:r>
      <w:r w:rsidR="00F53152">
        <w:t xml:space="preserve"> вплоть до олигомерных остатков. </w:t>
      </w:r>
      <w:r w:rsidR="00702386">
        <w:t xml:space="preserve">Гидродинамический диаметр частиц после облучения </w:t>
      </w:r>
      <w:r w:rsidR="00F53152">
        <w:t xml:space="preserve"> суммарной дозой 10 кГр снижается со 146 нм до </w:t>
      </w:r>
      <w:r w:rsidR="00575C5C" w:rsidRPr="00575C5C">
        <w:t xml:space="preserve">137 </w:t>
      </w:r>
      <w:r w:rsidR="00575C5C">
        <w:t>нм.</w:t>
      </w:r>
    </w:p>
    <w:p w14:paraId="6B0531E7" w14:textId="62E55AC8" w:rsidR="00702386" w:rsidRPr="00702386" w:rsidRDefault="00702386" w:rsidP="00C75123">
      <w:pPr>
        <w:ind w:firstLine="397"/>
        <w:jc w:val="both"/>
      </w:pPr>
      <w:r>
        <w:t xml:space="preserve">В работе изучали кинетику гидролиза наночастиц </w:t>
      </w:r>
      <w:r>
        <w:rPr>
          <w:lang w:val="en-US"/>
        </w:rPr>
        <w:t>PLGA</w:t>
      </w:r>
      <w:r w:rsidRPr="007B0C95">
        <w:t>/</w:t>
      </w:r>
      <w:r>
        <w:rPr>
          <w:lang w:val="en-US"/>
        </w:rPr>
        <w:t>PVA</w:t>
      </w:r>
      <w:r>
        <w:t xml:space="preserve"> в водной дисперсии при комнатной температуре</w:t>
      </w:r>
      <w:r w:rsidR="00F53152">
        <w:t xml:space="preserve"> после облучения суммарной дозой 10 кГр</w:t>
      </w:r>
      <w:r>
        <w:t xml:space="preserve">, определяя молекулярную массу </w:t>
      </w:r>
      <w:r>
        <w:rPr>
          <w:lang w:val="en-US"/>
        </w:rPr>
        <w:t>PLGA</w:t>
      </w:r>
      <w:r>
        <w:t xml:space="preserve"> и гидродинамический диаметр. Сравнили полученные результаты с кинетикой разложения наночастиц </w:t>
      </w:r>
      <w:r>
        <w:rPr>
          <w:lang w:val="en-US"/>
        </w:rPr>
        <w:t>PLGA</w:t>
      </w:r>
      <w:r w:rsidRPr="007B0C95">
        <w:t>/</w:t>
      </w:r>
      <w:r>
        <w:rPr>
          <w:lang w:val="en-US"/>
        </w:rPr>
        <w:t>PVA</w:t>
      </w:r>
      <w:r>
        <w:t xml:space="preserve"> в аналогичных условиях, но без облучения.</w:t>
      </w:r>
    </w:p>
    <w:p w14:paraId="2CE495AC" w14:textId="7597C1D1" w:rsidR="00B67F76" w:rsidRPr="00B67F76" w:rsidRDefault="00B67F76" w:rsidP="00C75123">
      <w:pPr>
        <w:pStyle w:val="a5"/>
        <w:ind w:left="0" w:firstLine="720"/>
        <w:jc w:val="both"/>
        <w:rPr>
          <w:color w:val="000000"/>
        </w:rPr>
      </w:pPr>
    </w:p>
    <w:p w14:paraId="5AE01C0B" w14:textId="77777777" w:rsidR="00B67F76" w:rsidRPr="00B67F76" w:rsidRDefault="00B67F76" w:rsidP="00C75123">
      <w:pPr>
        <w:pStyle w:val="a5"/>
        <w:ind w:left="0"/>
        <w:jc w:val="both"/>
        <w:rPr>
          <w:color w:val="000000"/>
        </w:rPr>
      </w:pPr>
    </w:p>
    <w:p w14:paraId="62A0B5B9" w14:textId="77777777" w:rsidR="00B67F76" w:rsidRPr="00B67F76" w:rsidRDefault="00B67F76" w:rsidP="00C75123">
      <w:pPr>
        <w:pStyle w:val="a5"/>
        <w:ind w:left="0"/>
        <w:jc w:val="both"/>
        <w:rPr>
          <w:color w:val="000000"/>
        </w:rPr>
      </w:pPr>
    </w:p>
    <w:p w14:paraId="4A687158" w14:textId="77777777" w:rsidR="00B67F76" w:rsidRPr="00B67F76" w:rsidRDefault="00B67F76" w:rsidP="00C75123">
      <w:pPr>
        <w:pStyle w:val="a5"/>
        <w:ind w:left="0"/>
        <w:jc w:val="both"/>
        <w:rPr>
          <w:color w:val="000000"/>
        </w:rPr>
      </w:pPr>
    </w:p>
    <w:p w14:paraId="2B52BF1E" w14:textId="77777777" w:rsidR="00B67F76" w:rsidRPr="00D87E4C" w:rsidRDefault="00B67F76" w:rsidP="00B67F76">
      <w:pPr>
        <w:ind w:firstLine="397"/>
        <w:jc w:val="center"/>
        <w:rPr>
          <w:b/>
          <w:bCs/>
        </w:rPr>
      </w:pPr>
      <w:r w:rsidRPr="00D87E4C">
        <w:rPr>
          <w:b/>
          <w:bCs/>
        </w:rPr>
        <w:t>Литература</w:t>
      </w:r>
    </w:p>
    <w:p w14:paraId="23D10F78" w14:textId="77777777" w:rsidR="00B67F76" w:rsidRPr="00B67F76" w:rsidRDefault="00B67F76" w:rsidP="00FC41E6">
      <w:pPr>
        <w:pStyle w:val="a5"/>
        <w:ind w:left="0"/>
        <w:jc w:val="center"/>
        <w:rPr>
          <w:b/>
          <w:color w:val="000000"/>
        </w:rPr>
      </w:pPr>
    </w:p>
    <w:p w14:paraId="207AB1C6" w14:textId="72C481B4" w:rsidR="00B67F76" w:rsidRPr="00C75123" w:rsidRDefault="00B67F76" w:rsidP="00B67F76">
      <w:pPr>
        <w:pStyle w:val="a5"/>
        <w:numPr>
          <w:ilvl w:val="0"/>
          <w:numId w:val="4"/>
        </w:numPr>
        <w:jc w:val="both"/>
        <w:rPr>
          <w:color w:val="000000"/>
          <w:lang w:val="en-US"/>
        </w:rPr>
      </w:pPr>
      <w:r w:rsidRPr="00B67F76">
        <w:rPr>
          <w:color w:val="000000"/>
          <w:lang w:val="en-US"/>
        </w:rPr>
        <w:t>Fazilet Zumrut Biber Muftuler</w:t>
      </w:r>
      <w:r>
        <w:rPr>
          <w:color w:val="000000"/>
          <w:lang w:val="en-US"/>
        </w:rPr>
        <w:t xml:space="preserve">. </w:t>
      </w:r>
      <w:r w:rsidRPr="00B67F76">
        <w:rPr>
          <w:color w:val="000000"/>
          <w:lang w:val="en-US"/>
        </w:rPr>
        <w:t>A perspective on PLGA encapsulated radio agents</w:t>
      </w:r>
      <w:r>
        <w:rPr>
          <w:color w:val="000000"/>
          <w:lang w:val="en-US"/>
        </w:rPr>
        <w:t xml:space="preserve">// </w:t>
      </w:r>
      <w:r w:rsidRPr="00B67F76">
        <w:rPr>
          <w:color w:val="000000"/>
          <w:lang w:val="en-US"/>
        </w:rPr>
        <w:t>Journal of Radioanalytical and Nuclear Chemistry (2023) 332:511–515</w:t>
      </w:r>
    </w:p>
    <w:p w14:paraId="4D0C7FA6" w14:textId="0C293847" w:rsidR="00C75123" w:rsidRPr="00702386" w:rsidRDefault="00C75123" w:rsidP="00B67F76">
      <w:pPr>
        <w:pStyle w:val="a5"/>
        <w:numPr>
          <w:ilvl w:val="0"/>
          <w:numId w:val="4"/>
        </w:numPr>
        <w:jc w:val="both"/>
        <w:rPr>
          <w:color w:val="000000"/>
          <w:lang w:val="en-US"/>
        </w:rPr>
      </w:pPr>
      <w:r w:rsidRPr="00463119">
        <w:rPr>
          <w:color w:val="000000"/>
          <w:lang w:val="en-US"/>
        </w:rPr>
        <w:t>Govender T. et al. PLGA nanoparticles prepared by nanoprecipitation: drug loading and release studies of a water soluble drug //Journal of controlled release. – 1999. – Т. 57. – №. 2. – С. 171-185.</w:t>
      </w:r>
    </w:p>
    <w:p w14:paraId="28016DE1" w14:textId="77777777" w:rsidR="00702386" w:rsidRDefault="00702386" w:rsidP="00702386">
      <w:pPr>
        <w:jc w:val="both"/>
        <w:rPr>
          <w:color w:val="000000"/>
        </w:rPr>
      </w:pPr>
    </w:p>
    <w:p w14:paraId="55E425CB" w14:textId="77777777" w:rsidR="00702386" w:rsidRDefault="00702386" w:rsidP="00702386">
      <w:pPr>
        <w:jc w:val="center"/>
      </w:pPr>
      <w:r>
        <w:rPr>
          <w:b/>
        </w:rPr>
        <w:t>Благодарность</w:t>
      </w:r>
    </w:p>
    <w:p w14:paraId="5A78B6CB" w14:textId="6379A868" w:rsidR="00702386" w:rsidRPr="00702386" w:rsidRDefault="00702386" w:rsidP="00702386">
      <w:pPr>
        <w:jc w:val="both"/>
      </w:pPr>
      <w:r w:rsidRPr="002D600A">
        <w:t>Работа проведена в рамках выполнения государственного задания НИЦ «Курчатовский институт» № 1П4.3.</w:t>
      </w:r>
    </w:p>
    <w:sectPr w:rsidR="00702386" w:rsidRPr="00702386" w:rsidSect="004F7854">
      <w:pgSz w:w="11906" w:h="16838" w:code="9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F22A0"/>
    <w:multiLevelType w:val="hybridMultilevel"/>
    <w:tmpl w:val="0930BF9A"/>
    <w:lvl w:ilvl="0" w:tplc="099CE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F1739"/>
    <w:multiLevelType w:val="hybridMultilevel"/>
    <w:tmpl w:val="3AE830D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57566">
    <w:abstractNumId w:val="2"/>
  </w:num>
  <w:num w:numId="2" w16cid:durableId="132869518">
    <w:abstractNumId w:val="3"/>
  </w:num>
  <w:num w:numId="3" w16cid:durableId="1418207007">
    <w:abstractNumId w:val="1"/>
  </w:num>
  <w:num w:numId="4" w16cid:durableId="37789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64D"/>
    <w:rsid w:val="00063966"/>
    <w:rsid w:val="00086081"/>
    <w:rsid w:val="000F1A28"/>
    <w:rsid w:val="00101A1C"/>
    <w:rsid w:val="00103657"/>
    <w:rsid w:val="00106375"/>
    <w:rsid w:val="00116478"/>
    <w:rsid w:val="00130241"/>
    <w:rsid w:val="001462CC"/>
    <w:rsid w:val="00170909"/>
    <w:rsid w:val="001A2528"/>
    <w:rsid w:val="001B718E"/>
    <w:rsid w:val="001E26FC"/>
    <w:rsid w:val="001E61C2"/>
    <w:rsid w:val="001F0493"/>
    <w:rsid w:val="002264EE"/>
    <w:rsid w:val="0023307C"/>
    <w:rsid w:val="00260E3B"/>
    <w:rsid w:val="0031361E"/>
    <w:rsid w:val="00326A58"/>
    <w:rsid w:val="00391C38"/>
    <w:rsid w:val="003B76D6"/>
    <w:rsid w:val="00463119"/>
    <w:rsid w:val="004A26A3"/>
    <w:rsid w:val="004F0EDF"/>
    <w:rsid w:val="004F7854"/>
    <w:rsid w:val="005124AC"/>
    <w:rsid w:val="00522BF1"/>
    <w:rsid w:val="005248C5"/>
    <w:rsid w:val="00575C5C"/>
    <w:rsid w:val="005761A9"/>
    <w:rsid w:val="00590166"/>
    <w:rsid w:val="005D022B"/>
    <w:rsid w:val="005E5BE9"/>
    <w:rsid w:val="0060029D"/>
    <w:rsid w:val="00690028"/>
    <w:rsid w:val="0069427D"/>
    <w:rsid w:val="006F7A19"/>
    <w:rsid w:val="00702386"/>
    <w:rsid w:val="007105AF"/>
    <w:rsid w:val="007213E1"/>
    <w:rsid w:val="00775389"/>
    <w:rsid w:val="00797838"/>
    <w:rsid w:val="007B0C95"/>
    <w:rsid w:val="007C36D8"/>
    <w:rsid w:val="007F2744"/>
    <w:rsid w:val="00877B80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67F76"/>
    <w:rsid w:val="00BB6A2F"/>
    <w:rsid w:val="00BF36F8"/>
    <w:rsid w:val="00BF4622"/>
    <w:rsid w:val="00C26B9C"/>
    <w:rsid w:val="00C75123"/>
    <w:rsid w:val="00CD00B1"/>
    <w:rsid w:val="00CE27A4"/>
    <w:rsid w:val="00CE606D"/>
    <w:rsid w:val="00D22306"/>
    <w:rsid w:val="00D42542"/>
    <w:rsid w:val="00D8121C"/>
    <w:rsid w:val="00D87E4C"/>
    <w:rsid w:val="00E22189"/>
    <w:rsid w:val="00E52C80"/>
    <w:rsid w:val="00E74069"/>
    <w:rsid w:val="00EA61D8"/>
    <w:rsid w:val="00EB1F49"/>
    <w:rsid w:val="00ED2F45"/>
    <w:rsid w:val="00F53152"/>
    <w:rsid w:val="00F865B3"/>
    <w:rsid w:val="00FB1509"/>
    <w:rsid w:val="00FB5E05"/>
    <w:rsid w:val="00FC41E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A75C38CA-1A7D-4CE9-818B-09F8305A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1DB71-9E90-4173-A081-CE96BBC0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Кулебякина Алевтина Игоревна</dc:creator>
  <cp:lastModifiedBy>Игорь Иванов</cp:lastModifiedBy>
  <cp:revision>4</cp:revision>
  <dcterms:created xsi:type="dcterms:W3CDTF">2024-02-16T07:12:00Z</dcterms:created>
  <dcterms:modified xsi:type="dcterms:W3CDTF">2024-02-16T08:15:00Z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