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AE3E872" w:rsidR="00130241" w:rsidRPr="00240F3D" w:rsidRDefault="00240F3D" w:rsidP="008333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Поверхностное натяжение дисперсий статистических сополимеров винилпиридина и </w:t>
      </w:r>
      <w:proofErr w:type="spellStart"/>
      <w:r>
        <w:rPr>
          <w:b/>
          <w:color w:val="000000"/>
        </w:rPr>
        <w:t>алкилакрилатов</w:t>
      </w:r>
      <w:proofErr w:type="spellEnd"/>
      <w:r>
        <w:rPr>
          <w:b/>
          <w:color w:val="000000"/>
        </w:rPr>
        <w:t xml:space="preserve"> в воде</w:t>
      </w:r>
    </w:p>
    <w:p w14:paraId="00000002" w14:textId="016F8CF2" w:rsidR="00130241" w:rsidRPr="002758F3" w:rsidRDefault="00275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Пономарева Д.А</w:t>
      </w:r>
      <w:r w:rsidRPr="005873A5">
        <w:rPr>
          <w:b/>
          <w:i/>
          <w:color w:val="000000"/>
        </w:rPr>
        <w:t>.,</w:t>
      </w:r>
      <w:r w:rsidR="00EB1F49" w:rsidRPr="005873A5">
        <w:rPr>
          <w:b/>
          <w:i/>
          <w:color w:val="000000"/>
        </w:rPr>
        <w:t xml:space="preserve"> </w:t>
      </w:r>
      <w:r w:rsidRPr="005873A5">
        <w:rPr>
          <w:b/>
          <w:i/>
          <w:color w:val="000000"/>
        </w:rPr>
        <w:t>Силантьева Е.В</w:t>
      </w:r>
      <w:r w:rsidR="00EB1F49" w:rsidRPr="005873A5">
        <w:rPr>
          <w:b/>
          <w:i/>
          <w:color w:val="000000"/>
        </w:rPr>
        <w:t>.</w:t>
      </w:r>
    </w:p>
    <w:p w14:paraId="00000003" w14:textId="48DE74A3" w:rsidR="00130241" w:rsidRDefault="00240F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5" w14:textId="14E27453" w:rsidR="00130241" w:rsidRPr="00391C38" w:rsidRDefault="002758F3" w:rsidP="00275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758F3">
        <w:rPr>
          <w:i/>
          <w:color w:val="000000"/>
        </w:rPr>
        <w:t>МИРЭА - Российский технологический университет, институт тонких химических технологий имени М.В. Ломоносова</w:t>
      </w:r>
      <w:r w:rsidR="00EB1F49">
        <w:rPr>
          <w:i/>
          <w:color w:val="000000"/>
        </w:rPr>
        <w:t>, Москва, Россия</w:t>
      </w:r>
    </w:p>
    <w:p w14:paraId="00000008" w14:textId="2654CCE5" w:rsidR="00130241" w:rsidRPr="007C7D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7D49">
        <w:rPr>
          <w:i/>
          <w:color w:val="000000"/>
        </w:rPr>
        <w:t>E</w:t>
      </w:r>
      <w:r w:rsidR="003B76D6" w:rsidRPr="007C7D49">
        <w:rPr>
          <w:i/>
          <w:color w:val="000000"/>
        </w:rPr>
        <w:t>-</w:t>
      </w:r>
      <w:proofErr w:type="spellStart"/>
      <w:r w:rsidRPr="007C7D49">
        <w:rPr>
          <w:i/>
          <w:color w:val="000000"/>
        </w:rPr>
        <w:t>mail</w:t>
      </w:r>
      <w:proofErr w:type="spellEnd"/>
      <w:r w:rsidRPr="007C7D49">
        <w:rPr>
          <w:i/>
          <w:color w:val="000000"/>
        </w:rPr>
        <w:t xml:space="preserve">: </w:t>
      </w:r>
      <w:r w:rsidR="002758F3" w:rsidRPr="007C7D49">
        <w:rPr>
          <w:bCs/>
          <w:i/>
          <w:u w:val="single"/>
          <w:lang w:val="en-US"/>
        </w:rPr>
        <w:t>d</w:t>
      </w:r>
      <w:r w:rsidR="002758F3" w:rsidRPr="007C7D49">
        <w:rPr>
          <w:bCs/>
          <w:i/>
          <w:u w:val="single"/>
        </w:rPr>
        <w:t>89169750510@</w:t>
      </w:r>
      <w:proofErr w:type="spellStart"/>
      <w:r w:rsidR="002758F3" w:rsidRPr="007C7D49">
        <w:rPr>
          <w:bCs/>
          <w:i/>
          <w:u w:val="single"/>
          <w:lang w:val="en-US"/>
        </w:rPr>
        <w:t>yandex</w:t>
      </w:r>
      <w:proofErr w:type="spellEnd"/>
      <w:r w:rsidR="002758F3" w:rsidRPr="007C7D49">
        <w:rPr>
          <w:bCs/>
          <w:i/>
          <w:u w:val="single"/>
        </w:rPr>
        <w:t>.</w:t>
      </w:r>
      <w:proofErr w:type="spellStart"/>
      <w:r w:rsidR="002758F3" w:rsidRPr="007C7D49">
        <w:rPr>
          <w:bCs/>
          <w:i/>
          <w:u w:val="single"/>
          <w:lang w:val="en-US"/>
        </w:rPr>
        <w:t>ru</w:t>
      </w:r>
      <w:proofErr w:type="spellEnd"/>
      <w:r w:rsidR="002758F3" w:rsidRPr="007C7D49">
        <w:rPr>
          <w:i/>
          <w:color w:val="000000"/>
          <w:u w:val="single"/>
        </w:rPr>
        <w:t xml:space="preserve"> </w:t>
      </w:r>
    </w:p>
    <w:p w14:paraId="7C097A9B" w14:textId="03DD6FDD" w:rsidR="00F25560" w:rsidRDefault="00240F3D" w:rsidP="00F255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40F3D">
        <w:t>Все чаще в современном мире в различ</w:t>
      </w:r>
      <w:r>
        <w:t>ных</w:t>
      </w:r>
      <w:r w:rsidRPr="00240F3D">
        <w:t xml:space="preserve"> областях стали использовать дисперсии частиц амфифильных сополимеров. Примерами таких сополимеров могут быть сополимеры винилпиридина</w:t>
      </w:r>
      <w:r w:rsidR="00F25560">
        <w:t xml:space="preserve"> (ВП)</w:t>
      </w:r>
      <w:r w:rsidRPr="00240F3D">
        <w:t xml:space="preserve">, например, их можно использовать для получения </w:t>
      </w:r>
      <w:proofErr w:type="spellStart"/>
      <w:r w:rsidRPr="00240F3D">
        <w:t>наноконтейнеров</w:t>
      </w:r>
      <w:proofErr w:type="spellEnd"/>
      <w:r w:rsidRPr="00240F3D">
        <w:t xml:space="preserve"> или стабилизации квантовых точек.</w:t>
      </w:r>
      <w:r w:rsidR="00F25560">
        <w:t xml:space="preserve"> Одними из самых важных характеристик амфифильных сополимеров, определяющих их будущее применение, является их состав, длина цепи, а также способность к самоорганизации в частицы.</w:t>
      </w:r>
    </w:p>
    <w:p w14:paraId="3F0FB2F5" w14:textId="7BE74CD1" w:rsidR="00F25560" w:rsidRDefault="00F25560" w:rsidP="00F255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Настоящая работа посвящена изучению коллоидно-химических свойств дисперсий статистических сополимеров ВП и </w:t>
      </w:r>
      <w:proofErr w:type="spellStart"/>
      <w:r>
        <w:t>метилакрилата</w:t>
      </w:r>
      <w:proofErr w:type="spellEnd"/>
      <w:r w:rsidR="008A7771">
        <w:t xml:space="preserve"> (МА)</w:t>
      </w:r>
      <w:r>
        <w:t>, бутилакрилата</w:t>
      </w:r>
      <w:r w:rsidR="008A7771">
        <w:t xml:space="preserve"> (БА)</w:t>
      </w:r>
      <w:r>
        <w:t xml:space="preserve"> и метилметакрилата</w:t>
      </w:r>
      <w:r w:rsidR="008A7771">
        <w:t xml:space="preserve"> (ММА)</w:t>
      </w:r>
      <w:r>
        <w:t xml:space="preserve">, полученных полимеризацией с обратимой передачей цепи по механизму присоединения-фрагментации </w:t>
      </w:r>
      <w:r w:rsidR="00A84636">
        <w:t xml:space="preserve">в массе </w:t>
      </w:r>
      <w:r>
        <w:t xml:space="preserve">в присутствии </w:t>
      </w:r>
      <w:proofErr w:type="spellStart"/>
      <w:r w:rsidRPr="00F25560">
        <w:t>додецилтритиокарбонат</w:t>
      </w:r>
      <w:r w:rsidRPr="00F25560">
        <w:t>а</w:t>
      </w:r>
      <w:proofErr w:type="spellEnd"/>
      <w:r w:rsidRPr="00F25560">
        <w:t xml:space="preserve"> </w:t>
      </w:r>
      <w:proofErr w:type="spellStart"/>
      <w:r w:rsidRPr="00F25560">
        <w:t>цианопропионовой</w:t>
      </w:r>
      <w:proofErr w:type="spellEnd"/>
      <w:r w:rsidRPr="00F25560">
        <w:t xml:space="preserve"> кислоты</w:t>
      </w:r>
      <w:r>
        <w:t>.</w:t>
      </w:r>
      <w:r>
        <w:t xml:space="preserve"> </w:t>
      </w:r>
      <w:r w:rsidR="00554FEE">
        <w:t xml:space="preserve">Содержание </w:t>
      </w:r>
      <w:proofErr w:type="spellStart"/>
      <w:r w:rsidR="00554FEE">
        <w:t>алкилакрилато</w:t>
      </w:r>
      <w:r w:rsidR="005873A5">
        <w:t>в</w:t>
      </w:r>
      <w:proofErr w:type="spellEnd"/>
      <w:r w:rsidR="005873A5">
        <w:t xml:space="preserve"> в мономерной смеси сохраняли постоянным</w:t>
      </w:r>
      <w:r w:rsidR="00554FEE">
        <w:t xml:space="preserve"> при значении 5 % </w:t>
      </w:r>
      <w:proofErr w:type="spellStart"/>
      <w:r w:rsidR="00554FEE">
        <w:t>мольн</w:t>
      </w:r>
      <w:proofErr w:type="spellEnd"/>
      <w:r w:rsidR="00554FEE">
        <w:t xml:space="preserve">. </w:t>
      </w:r>
      <w:r>
        <w:t>Сополимеры характеризовались узким ММР, молекулярная масса не превышала 35000 г/моль.</w:t>
      </w:r>
    </w:p>
    <w:p w14:paraId="38C4097C" w14:textId="05C68A19" w:rsidR="00A84636" w:rsidRDefault="00554FEE" w:rsidP="00F255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Из литературы известно, что ПВП относят к </w:t>
      </w:r>
      <w:r w:rsidR="008A7771">
        <w:t>рН- и термо</w:t>
      </w:r>
      <w:r>
        <w:t>чувствительным полимерам, характеризующимся в водных средах нижней крити</w:t>
      </w:r>
      <w:r w:rsidR="005873A5">
        <w:t>ческой температурой растворения</w:t>
      </w:r>
      <w:bookmarkStart w:id="0" w:name="_GoBack"/>
      <w:bookmarkEnd w:id="0"/>
      <w:r w:rsidR="008A7771">
        <w:t xml:space="preserve"> </w:t>
      </w:r>
      <w:r w:rsidR="008A7771" w:rsidRPr="008A7771">
        <w:t>[</w:t>
      </w:r>
      <w:r w:rsidR="00BF4367">
        <w:t>1</w:t>
      </w:r>
      <w:r w:rsidR="008A7771" w:rsidRPr="008A7771">
        <w:t>]</w:t>
      </w:r>
      <w:r>
        <w:t xml:space="preserve">. </w:t>
      </w:r>
      <w:r w:rsidR="008A7771">
        <w:t xml:space="preserve">При рН = 3 были получены изотермы поверхностного натяжения, σ, водных дисперсий при комнатной температуре, а также рассчитаны значения критической концентрации агрегации (ККА). Сополимер, содержащий наименее </w:t>
      </w:r>
      <w:proofErr w:type="spellStart"/>
      <w:r w:rsidR="008A7771">
        <w:t>гидробный</w:t>
      </w:r>
      <w:proofErr w:type="spellEnd"/>
      <w:r w:rsidR="008A7771">
        <w:t xml:space="preserve"> МА снижал σ до ~ 40 мН/м, тогда как остальные сополимеры</w:t>
      </w:r>
      <w:r w:rsidR="00A84636">
        <w:t>, содержащие ММА и БА</w:t>
      </w:r>
      <w:r w:rsidR="008A7771">
        <w:t xml:space="preserve"> ~ до 50 мН/м</w:t>
      </w:r>
      <w:r w:rsidR="00BF4367">
        <w:t xml:space="preserve"> (рис. 1)</w:t>
      </w:r>
      <w:r w:rsidR="008A7771">
        <w:t>.</w:t>
      </w:r>
      <w:r w:rsidR="00A84636">
        <w:t xml:space="preserve"> ККА для П(ВП-со-МА) составила 0.002 % масс., для П(ВП-со-Б</w:t>
      </w:r>
      <w:r w:rsidR="00A84636">
        <w:t>А)</w:t>
      </w:r>
      <w:r w:rsidR="00A84636">
        <w:t xml:space="preserve"> – 0.001 % масс</w:t>
      </w:r>
      <w:proofErr w:type="gramStart"/>
      <w:r w:rsidR="00A84636">
        <w:t>.</w:t>
      </w:r>
      <w:proofErr w:type="gramEnd"/>
      <w:r w:rsidR="00A84636">
        <w:t xml:space="preserve"> и для </w:t>
      </w:r>
      <w:r w:rsidR="00A84636">
        <w:t>П(ВП-со-</w:t>
      </w:r>
      <w:r w:rsidR="00A84636">
        <w:t>М</w:t>
      </w:r>
      <w:r w:rsidR="00A84636">
        <w:t>МА)</w:t>
      </w:r>
      <w:r w:rsidR="00A84636">
        <w:t xml:space="preserve"> – 0.0006 % масс., т.е. наименьшим значением ККА характеризовался сополимер, содер</w:t>
      </w:r>
      <w:r w:rsidR="00BF4367">
        <w:t>жащий наиболее гидрофобный ММА.</w:t>
      </w:r>
    </w:p>
    <w:p w14:paraId="2016BCF8" w14:textId="6A4F2B30" w:rsidR="00BF4367" w:rsidRDefault="00BF4367" w:rsidP="00BF4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7A38CDCA" wp14:editId="00CD10E9">
            <wp:extent cx="5831840" cy="2057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20A828" w14:textId="1AFAC12B" w:rsidR="00BF4367" w:rsidRDefault="00BF4367" w:rsidP="00BF4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>
        <w:t>Рис. 1. Изотерма поверхностного натяжения водных дисперсий сополимеров ВП с МА, БА и ММА. рН = 3. 25 °С</w:t>
      </w:r>
    </w:p>
    <w:p w14:paraId="1D29201B" w14:textId="7A5355E1" w:rsidR="00554FEE" w:rsidRPr="00F25560" w:rsidRDefault="00A84636" w:rsidP="00BF4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Кроме того, методом динамического рассеяния света был оценен дисперсный состав. Для всех сополимеров до ККА наблюдали унимодальное распределение частиц по размерам со средним диаметром от 5 до 8 </w:t>
      </w:r>
      <w:proofErr w:type="spellStart"/>
      <w:r>
        <w:t>нм</w:t>
      </w:r>
      <w:proofErr w:type="spellEnd"/>
      <w:r>
        <w:t xml:space="preserve">, что соответствует макромолекулам форме </w:t>
      </w:r>
      <w:proofErr w:type="spellStart"/>
      <w:r>
        <w:t>юнимеров</w:t>
      </w:r>
      <w:proofErr w:type="spellEnd"/>
      <w:r>
        <w:t xml:space="preserve">. При достижении ККА средний диаметр частиц увеличился </w:t>
      </w:r>
      <w:r w:rsidR="00BF4367">
        <w:t xml:space="preserve">до 60-80 </w:t>
      </w:r>
      <w:proofErr w:type="spellStart"/>
      <w:r w:rsidR="00BF4367">
        <w:t>нм</w:t>
      </w:r>
      <w:proofErr w:type="spellEnd"/>
      <w:r w:rsidR="00554555">
        <w:t>, что подтверждает самоорганизацию</w:t>
      </w:r>
      <w:r w:rsidR="00BF4367">
        <w:t>.</w:t>
      </w:r>
    </w:p>
    <w:p w14:paraId="40936D79" w14:textId="77777777" w:rsidR="00F25560" w:rsidRPr="00240F3D" w:rsidRDefault="00F25560" w:rsidP="00637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</w:p>
    <w:p w14:paraId="0000000E" w14:textId="77777777" w:rsidR="00130241" w:rsidRPr="00F255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F16BF">
        <w:rPr>
          <w:b/>
        </w:rPr>
        <w:t>Литература</w:t>
      </w:r>
    </w:p>
    <w:p w14:paraId="611A7BEA" w14:textId="53D59597" w:rsidR="008A7771" w:rsidRPr="008A7771" w:rsidRDefault="006A6746" w:rsidP="006A6746">
      <w:pPr>
        <w:jc w:val="both"/>
        <w:rPr>
          <w:shd w:val="clear" w:color="auto" w:fill="FFFFFF"/>
          <w:lang w:val="en-US"/>
        </w:rPr>
      </w:pPr>
      <w:r w:rsidRPr="00BF4367">
        <w:rPr>
          <w:lang w:val="en-US"/>
        </w:rPr>
        <w:t xml:space="preserve">1. </w:t>
      </w:r>
      <w:r w:rsidR="008A7771" w:rsidRPr="008A7771">
        <w:rPr>
          <w:shd w:val="clear" w:color="auto" w:fill="FFFFFF"/>
          <w:lang w:val="en-US"/>
        </w:rPr>
        <w:t>Gil</w:t>
      </w:r>
      <w:r w:rsidR="008A7771" w:rsidRPr="008A7771">
        <w:rPr>
          <w:shd w:val="clear" w:color="auto" w:fill="FFFFFF"/>
          <w:lang w:val="en-US"/>
        </w:rPr>
        <w:t xml:space="preserve"> E.S.</w:t>
      </w:r>
      <w:r w:rsidR="008A7771">
        <w:rPr>
          <w:shd w:val="clear" w:color="auto" w:fill="FFFFFF"/>
          <w:lang w:val="en-US"/>
        </w:rPr>
        <w:t>, Hudson</w:t>
      </w:r>
      <w:r w:rsidR="008A7771" w:rsidRPr="008A7771">
        <w:rPr>
          <w:shd w:val="clear" w:color="auto" w:fill="FFFFFF"/>
          <w:lang w:val="en-US"/>
        </w:rPr>
        <w:t xml:space="preserve"> S.M. Stimuli-</w:t>
      </w:r>
      <w:proofErr w:type="spellStart"/>
      <w:r w:rsidR="008A7771" w:rsidRPr="008A7771">
        <w:rPr>
          <w:shd w:val="clear" w:color="auto" w:fill="FFFFFF"/>
          <w:lang w:val="en-US"/>
        </w:rPr>
        <w:t>reponsive</w:t>
      </w:r>
      <w:proofErr w:type="spellEnd"/>
      <w:r w:rsidR="008A7771" w:rsidRPr="008A7771">
        <w:rPr>
          <w:shd w:val="clear" w:color="auto" w:fill="FFFFFF"/>
          <w:lang w:val="en-US"/>
        </w:rPr>
        <w:t xml:space="preserve"> polymers and their </w:t>
      </w:r>
      <w:proofErr w:type="spellStart"/>
      <w:r w:rsidR="008A7771" w:rsidRPr="008A7771">
        <w:rPr>
          <w:shd w:val="clear" w:color="auto" w:fill="FFFFFF"/>
          <w:lang w:val="en-US"/>
        </w:rPr>
        <w:t>bioconjugates</w:t>
      </w:r>
      <w:proofErr w:type="spellEnd"/>
      <w:r w:rsidR="008A7771">
        <w:rPr>
          <w:shd w:val="clear" w:color="auto" w:fill="FFFFFF"/>
          <w:lang w:val="en-US"/>
        </w:rPr>
        <w:t xml:space="preserve"> //</w:t>
      </w:r>
      <w:r w:rsidR="008A7771" w:rsidRPr="008A7771">
        <w:rPr>
          <w:shd w:val="clear" w:color="auto" w:fill="FFFFFF"/>
          <w:lang w:val="en-US"/>
        </w:rPr>
        <w:t xml:space="preserve"> </w:t>
      </w:r>
      <w:proofErr w:type="spellStart"/>
      <w:r w:rsidR="008A7771" w:rsidRPr="008A7771">
        <w:rPr>
          <w:shd w:val="clear" w:color="auto" w:fill="FFFFFF"/>
          <w:lang w:val="en-US"/>
        </w:rPr>
        <w:t>Prog</w:t>
      </w:r>
      <w:proofErr w:type="spellEnd"/>
      <w:r w:rsidR="008A7771" w:rsidRPr="008A7771">
        <w:rPr>
          <w:shd w:val="clear" w:color="auto" w:fill="FFFFFF"/>
          <w:lang w:val="en-US"/>
        </w:rPr>
        <w:t xml:space="preserve">. </w:t>
      </w:r>
      <w:proofErr w:type="spellStart"/>
      <w:r w:rsidR="008A7771" w:rsidRPr="008A7771">
        <w:rPr>
          <w:shd w:val="clear" w:color="auto" w:fill="FFFFFF"/>
          <w:lang w:val="en-US"/>
        </w:rPr>
        <w:t>Polym</w:t>
      </w:r>
      <w:proofErr w:type="spellEnd"/>
      <w:r w:rsidR="008A7771" w:rsidRPr="008A7771">
        <w:rPr>
          <w:shd w:val="clear" w:color="auto" w:fill="FFFFFF"/>
          <w:lang w:val="en-US"/>
        </w:rPr>
        <w:t>. Sci</w:t>
      </w:r>
      <w:r w:rsidR="008A7771">
        <w:rPr>
          <w:shd w:val="clear" w:color="auto" w:fill="FFFFFF"/>
          <w:lang w:val="en-US"/>
        </w:rPr>
        <w:t xml:space="preserve">. Vol. 2004. 29. P. </w:t>
      </w:r>
      <w:r w:rsidR="008A7771" w:rsidRPr="008A7771">
        <w:rPr>
          <w:shd w:val="clear" w:color="auto" w:fill="FFFFFF"/>
          <w:lang w:val="en-US"/>
        </w:rPr>
        <w:t>1173-1222.</w:t>
      </w:r>
    </w:p>
    <w:sectPr w:rsidR="008A7771" w:rsidRPr="008A77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A22F9"/>
    <w:rsid w:val="00101A1C"/>
    <w:rsid w:val="00106375"/>
    <w:rsid w:val="00116478"/>
    <w:rsid w:val="00130241"/>
    <w:rsid w:val="001E61C2"/>
    <w:rsid w:val="001F0493"/>
    <w:rsid w:val="001F540E"/>
    <w:rsid w:val="002264EE"/>
    <w:rsid w:val="0023307C"/>
    <w:rsid w:val="00240F3D"/>
    <w:rsid w:val="002758F3"/>
    <w:rsid w:val="0031361E"/>
    <w:rsid w:val="00391C38"/>
    <w:rsid w:val="003B76D6"/>
    <w:rsid w:val="004A26A3"/>
    <w:rsid w:val="004F0EDF"/>
    <w:rsid w:val="00522BF1"/>
    <w:rsid w:val="00554555"/>
    <w:rsid w:val="00554FEE"/>
    <w:rsid w:val="005873A5"/>
    <w:rsid w:val="00590166"/>
    <w:rsid w:val="0063755E"/>
    <w:rsid w:val="006A6746"/>
    <w:rsid w:val="006D26B9"/>
    <w:rsid w:val="006F7A19"/>
    <w:rsid w:val="00775389"/>
    <w:rsid w:val="00797838"/>
    <w:rsid w:val="007C36D8"/>
    <w:rsid w:val="007C7D49"/>
    <w:rsid w:val="007F2744"/>
    <w:rsid w:val="0083337F"/>
    <w:rsid w:val="008931BE"/>
    <w:rsid w:val="008A7771"/>
    <w:rsid w:val="00902420"/>
    <w:rsid w:val="00921D45"/>
    <w:rsid w:val="009A66DB"/>
    <w:rsid w:val="009B2F80"/>
    <w:rsid w:val="009B3300"/>
    <w:rsid w:val="009E01E4"/>
    <w:rsid w:val="009F3380"/>
    <w:rsid w:val="00A02163"/>
    <w:rsid w:val="00A314FE"/>
    <w:rsid w:val="00A84636"/>
    <w:rsid w:val="00AF16BF"/>
    <w:rsid w:val="00BF36F8"/>
    <w:rsid w:val="00BF4367"/>
    <w:rsid w:val="00BF4622"/>
    <w:rsid w:val="00CA75C6"/>
    <w:rsid w:val="00CD00B1"/>
    <w:rsid w:val="00D22306"/>
    <w:rsid w:val="00D42542"/>
    <w:rsid w:val="00D8121C"/>
    <w:rsid w:val="00E22189"/>
    <w:rsid w:val="00E74069"/>
    <w:rsid w:val="00EB1F49"/>
    <w:rsid w:val="00F2556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erhacheva\Desktop\2023-2024\&#1053;&#1040;&#1059;&#1063;&#1053;&#1040;&#1071;%20&#1056;&#1040;&#1041;&#1054;&#1058;&#1040;\&#1055;&#1086;&#1085;&#1086;&#1084;&#1072;&#1088;&#1077;&#1074;&#1072;\&#1055;&#1086;&#1074;&#1077;&#1088;&#1093;&#1085;&#1086;&#1089;&#1090;&#1085;&#1086;&#1077;%20&#1085;&#1072;&#1090;&#1103;&#1078;&#1077;&#1085;&#1080;&#1077;\&#1055;&#1086;&#1074;&#1077;&#1088;&#1093;&#1085;&#1086;&#1089;&#1090;&#1085;&#1086;&#1077;%20&#1085;&#1072;&#1090;&#1103;&#1078;&#1077;&#1085;&#1080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05293012153969"/>
          <c:y val="3.5189031322775483E-2"/>
          <c:w val="0.80547151499355274"/>
          <c:h val="0.72189705453484976"/>
        </c:manualLayout>
      </c:layout>
      <c:scatterChart>
        <c:scatterStyle val="smoothMarker"/>
        <c:varyColors val="0"/>
        <c:ser>
          <c:idx val="0"/>
          <c:order val="0"/>
          <c:tx>
            <c:v>П(ВП-со-МА)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'Общие графики'!$B$5:$B$17</c:f>
              <c:numCache>
                <c:formatCode>General</c:formatCode>
                <c:ptCount val="13"/>
                <c:pt idx="0">
                  <c:v>0</c:v>
                </c:pt>
                <c:pt idx="1">
                  <c:v>5.0000000000000001E-4</c:v>
                </c:pt>
                <c:pt idx="2">
                  <c:v>1E-3</c:v>
                </c:pt>
                <c:pt idx="3">
                  <c:v>1.5E-3</c:v>
                </c:pt>
                <c:pt idx="4">
                  <c:v>2E-3</c:v>
                </c:pt>
                <c:pt idx="5">
                  <c:v>3.0000000000000001E-3</c:v>
                </c:pt>
                <c:pt idx="6">
                  <c:v>4.4999999999999997E-3</c:v>
                </c:pt>
                <c:pt idx="7">
                  <c:v>6.0000000000000001E-3</c:v>
                </c:pt>
                <c:pt idx="8">
                  <c:v>8.5000000000000006E-3</c:v>
                </c:pt>
                <c:pt idx="9">
                  <c:v>1.4999999999999999E-2</c:v>
                </c:pt>
                <c:pt idx="10">
                  <c:v>0.02</c:v>
                </c:pt>
                <c:pt idx="11">
                  <c:v>0.03</c:v>
                </c:pt>
                <c:pt idx="12">
                  <c:v>0.04</c:v>
                </c:pt>
              </c:numCache>
            </c:numRef>
          </c:xVal>
          <c:yVal>
            <c:numRef>
              <c:f>'Общие графики'!$C$5:$C$17</c:f>
              <c:numCache>
                <c:formatCode>General</c:formatCode>
                <c:ptCount val="13"/>
                <c:pt idx="0">
                  <c:v>70.900000000000006</c:v>
                </c:pt>
                <c:pt idx="1">
                  <c:v>60</c:v>
                </c:pt>
                <c:pt idx="2">
                  <c:v>55.796500000000002</c:v>
                </c:pt>
                <c:pt idx="3">
                  <c:v>52.743000000000002</c:v>
                </c:pt>
                <c:pt idx="4">
                  <c:v>51.003</c:v>
                </c:pt>
                <c:pt idx="5">
                  <c:v>49.430500000000002</c:v>
                </c:pt>
                <c:pt idx="6">
                  <c:v>48.000999999999998</c:v>
                </c:pt>
                <c:pt idx="7">
                  <c:v>46.109000000000002</c:v>
                </c:pt>
                <c:pt idx="8">
                  <c:v>44.536999999999999</c:v>
                </c:pt>
                <c:pt idx="9">
                  <c:v>43.305999999999997</c:v>
                </c:pt>
                <c:pt idx="10">
                  <c:v>42.439</c:v>
                </c:pt>
                <c:pt idx="11">
                  <c:v>42.762500000000003</c:v>
                </c:pt>
                <c:pt idx="12">
                  <c:v>41.634999999999998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A42-4CD0-B2FE-690BA2A3BE70}"/>
            </c:ext>
          </c:extLst>
        </c:ser>
        <c:ser>
          <c:idx val="1"/>
          <c:order val="1"/>
          <c:tx>
            <c:v>П(ВП-со-БА)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'Общие графики'!$L$5:$L$19</c:f>
              <c:numCache>
                <c:formatCode>General</c:formatCode>
                <c:ptCount val="15"/>
                <c:pt idx="0">
                  <c:v>0</c:v>
                </c:pt>
                <c:pt idx="1">
                  <c:v>5.0000000000000001E-4</c:v>
                </c:pt>
                <c:pt idx="2">
                  <c:v>6.4000000000000005E-4</c:v>
                </c:pt>
                <c:pt idx="3">
                  <c:v>8.0000000000000004E-4</c:v>
                </c:pt>
                <c:pt idx="4">
                  <c:v>1E-3</c:v>
                </c:pt>
                <c:pt idx="5">
                  <c:v>2E-3</c:v>
                </c:pt>
                <c:pt idx="6">
                  <c:v>3.0000000000000001E-3</c:v>
                </c:pt>
                <c:pt idx="7">
                  <c:v>4.4999999999999997E-3</c:v>
                </c:pt>
                <c:pt idx="8">
                  <c:v>6.0000000000000001E-3</c:v>
                </c:pt>
                <c:pt idx="9">
                  <c:v>8.5000000000000006E-3</c:v>
                </c:pt>
                <c:pt idx="10">
                  <c:v>1.4999999999999999E-2</c:v>
                </c:pt>
                <c:pt idx="11">
                  <c:v>0.02</c:v>
                </c:pt>
                <c:pt idx="12">
                  <c:v>0.03</c:v>
                </c:pt>
                <c:pt idx="13">
                  <c:v>0.04</c:v>
                </c:pt>
              </c:numCache>
            </c:numRef>
          </c:xVal>
          <c:yVal>
            <c:numRef>
              <c:f>'Общие графики'!$M$5:$M$19</c:f>
              <c:numCache>
                <c:formatCode>General</c:formatCode>
                <c:ptCount val="15"/>
                <c:pt idx="0">
                  <c:v>70.900000000000006</c:v>
                </c:pt>
                <c:pt idx="1">
                  <c:v>65.695999999999998</c:v>
                </c:pt>
                <c:pt idx="2">
                  <c:v>58.277000000000001</c:v>
                </c:pt>
                <c:pt idx="3">
                  <c:v>56.837000000000003</c:v>
                </c:pt>
                <c:pt idx="4">
                  <c:v>55.9</c:v>
                </c:pt>
                <c:pt idx="5">
                  <c:v>54.472999999999999</c:v>
                </c:pt>
                <c:pt idx="6">
                  <c:v>53</c:v>
                </c:pt>
                <c:pt idx="7">
                  <c:v>51.9</c:v>
                </c:pt>
                <c:pt idx="8">
                  <c:v>50.972999999999999</c:v>
                </c:pt>
                <c:pt idx="9">
                  <c:v>50.003</c:v>
                </c:pt>
                <c:pt idx="10">
                  <c:v>49.7</c:v>
                </c:pt>
                <c:pt idx="11">
                  <c:v>48.9</c:v>
                </c:pt>
                <c:pt idx="12">
                  <c:v>48.3</c:v>
                </c:pt>
                <c:pt idx="13">
                  <c:v>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A42-4CD0-B2FE-690BA2A3BE70}"/>
            </c:ext>
          </c:extLst>
        </c:ser>
        <c:ser>
          <c:idx val="2"/>
          <c:order val="2"/>
          <c:tx>
            <c:v>П(ВП-со-ММА)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'Общие графики'!$V$5:$V$18</c:f>
              <c:numCache>
                <c:formatCode>General</c:formatCode>
                <c:ptCount val="14"/>
                <c:pt idx="0">
                  <c:v>0</c:v>
                </c:pt>
                <c:pt idx="1">
                  <c:v>5.0000000000000001E-4</c:v>
                </c:pt>
                <c:pt idx="2">
                  <c:v>6.4000000000000005E-4</c:v>
                </c:pt>
                <c:pt idx="3">
                  <c:v>8.0000000000000004E-4</c:v>
                </c:pt>
                <c:pt idx="4">
                  <c:v>1E-3</c:v>
                </c:pt>
                <c:pt idx="5">
                  <c:v>2E-3</c:v>
                </c:pt>
                <c:pt idx="6">
                  <c:v>3.0000000000000001E-3</c:v>
                </c:pt>
                <c:pt idx="7">
                  <c:v>4.4999999999999997E-3</c:v>
                </c:pt>
                <c:pt idx="8">
                  <c:v>6.0000000000000001E-3</c:v>
                </c:pt>
                <c:pt idx="9">
                  <c:v>8.5000000000000006E-3</c:v>
                </c:pt>
                <c:pt idx="10">
                  <c:v>1.4999999999999999E-2</c:v>
                </c:pt>
                <c:pt idx="11">
                  <c:v>0.02</c:v>
                </c:pt>
                <c:pt idx="12">
                  <c:v>0.03</c:v>
                </c:pt>
                <c:pt idx="13">
                  <c:v>0.04</c:v>
                </c:pt>
              </c:numCache>
            </c:numRef>
          </c:xVal>
          <c:yVal>
            <c:numRef>
              <c:f>'Общие графики'!$W$5:$W$18</c:f>
              <c:numCache>
                <c:formatCode>General</c:formatCode>
                <c:ptCount val="14"/>
                <c:pt idx="0">
                  <c:v>70.900000000000006</c:v>
                </c:pt>
                <c:pt idx="1">
                  <c:v>57.595999999999997</c:v>
                </c:pt>
                <c:pt idx="2">
                  <c:v>53.804000000000002</c:v>
                </c:pt>
                <c:pt idx="3">
                  <c:v>53.048000000000002</c:v>
                </c:pt>
                <c:pt idx="4">
                  <c:v>51.55</c:v>
                </c:pt>
                <c:pt idx="5">
                  <c:v>50.811999999999998</c:v>
                </c:pt>
                <c:pt idx="6">
                  <c:v>50.389000000000003</c:v>
                </c:pt>
                <c:pt idx="7">
                  <c:v>50.112000000000002</c:v>
                </c:pt>
                <c:pt idx="8">
                  <c:v>50.09</c:v>
                </c:pt>
                <c:pt idx="9">
                  <c:v>50.066000000000003</c:v>
                </c:pt>
                <c:pt idx="10">
                  <c:v>50.037999999999997</c:v>
                </c:pt>
                <c:pt idx="11">
                  <c:v>50.029000000000003</c:v>
                </c:pt>
                <c:pt idx="12">
                  <c:v>50.021000000000001</c:v>
                </c:pt>
                <c:pt idx="13">
                  <c:v>50.017000000000003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A42-4CD0-B2FE-690BA2A3B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268944"/>
        <c:axId val="318264680"/>
      </c:scatterChart>
      <c:valAx>
        <c:axId val="318268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Концентрация сополимера, % масс.</a:t>
                </a:r>
              </a:p>
            </c:rich>
          </c:tx>
          <c:layout>
            <c:manualLayout>
              <c:xMode val="edge"/>
              <c:yMode val="edge"/>
              <c:x val="0.37057152619236206"/>
              <c:y val="0.924935861890503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8264680"/>
        <c:crosses val="autoZero"/>
        <c:crossBetween val="midCat"/>
      </c:valAx>
      <c:valAx>
        <c:axId val="3182646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l-G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σ</a:t>
                </a:r>
                <a:r>
                  <a:rPr lang="ru-RU"/>
                  <a:t>, мН/м</a:t>
                </a:r>
              </a:p>
            </c:rich>
          </c:tx>
          <c:layout>
            <c:manualLayout>
              <c:xMode val="edge"/>
              <c:yMode val="edge"/>
              <c:x val="3.6973065104666795E-2"/>
              <c:y val="0.339994934843670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8268944"/>
        <c:crosses val="autoZero"/>
        <c:crossBetween val="midCat"/>
        <c:majorUnit val="2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8508395292051907"/>
          <c:y val="3.8192533625604493E-2"/>
          <c:w val="0.72278714779554998"/>
          <c:h val="0.108472979339121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6643CB-D1A6-4DD2-8D15-624E32A8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2022-11-07T09:18:00Z</dcterms:created>
  <dcterms:modified xsi:type="dcterms:W3CDTF">2024-02-27T09:52:00Z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