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spacing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Кинетика и механизм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р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адикальной полимеризации 2-метилен-1,3-диоксепана </w:t>
      </w:r>
    </w:p>
    <w:p>
      <w:pPr>
        <w:spacing w:line="240"/>
        <w:jc w:val="center"/>
        <w:rPr>
          <w:rFonts w:ascii="Times New Roman" w:cs="Times New Roman" w:hAnsi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Алиев Э.Э.,  Пуханова Е.В.,  Зайцев М.О.</w:t>
      </w:r>
    </w:p>
    <w:p>
      <w:pPr>
        <w:spacing w:line="240"/>
        <w:jc w:val="center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  <w:t>Аспирант, 3 год обучения</w:t>
      </w:r>
    </w:p>
    <w:p>
      <w:pPr>
        <w:spacing w:line="240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Московский государственный университет имени М. В. Ломоносова, химический факультет, Москва, Россия</w:t>
      </w:r>
    </w:p>
    <w:p>
      <w:pPr>
        <w:spacing w:line="240"/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elvin.aliev.1996@inbox.ru</w:t>
      </w:r>
    </w:p>
    <w:p>
      <w:pPr>
        <w:spacing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Получение биоразлагаемых полимерных материалов становится все более значимым и востребованным. В рамках радикальной полимеризации синтез подобных полимеров возможен при сополимеризации виниловых мономеров с кетенацеталями, однако в научной литературе сведений о кинетике и механизме радикальной полимеризации таких циклических соединений  крайне мало.</w:t>
      </w:r>
    </w:p>
    <w:p>
      <w:pPr>
        <w:spacing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настоящей работе трехстадийным синтезом получен мономер 2-метилен-1,3-диоксепан (МДО) </w:t>
      </w:r>
      <w:r>
        <w:rPr>
          <w:rFonts w:ascii="Times New Roman" w:cs="Times New Roman" w:hAnsi="Times New Roman"/>
          <w:sz w:val="24"/>
          <w:szCs w:val="24"/>
        </w:rPr>
        <w:t xml:space="preserve">[1-2]. </w:t>
      </w:r>
      <w:r>
        <w:rPr>
          <w:rFonts w:ascii="Times New Roman" w:cs="Times New Roman" w:hAnsi="Times New Roman"/>
          <w:sz w:val="24"/>
          <w:szCs w:val="24"/>
        </w:rPr>
        <w:t xml:space="preserve">Изучена радикальная полимеризация кетенацеталя МДО в массе и растворе  бензола при температурах 70 и 125 °С с использованием инициаторов 2,2-азо-бис-изобутиронитрил (ДАК) и  ди-трет-бутилпероксид (ДТБП). </w:t>
      </w:r>
    </w:p>
    <w:p>
      <w:pPr>
        <w:spacing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Методом спиновых ловушек с использованием ЭПР изучен механизм роста цепи. Доказано, что он включает три элементарных акта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на первой стадии происходит присоединение радикала инициатора к мономеру с раскрытием двойной связи и образование циклического радикала,  на последней – непосредственно раскрытие самого цикла с формированием метиленового радикала. Кроме того (возможно параллельно) протекает образование еще одного третичного  радикала, природу которого пока установить не удалось. Определены значения константы скорости раскрытия цикла в интервале температур 70-125°С.</w:t>
      </w:r>
    </w:p>
    <w:p>
      <w:pPr>
        <w:spacing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 помощью изотермической калориметрии определены теплота полимеризации МДО  (</w:t>
      </w:r>
      <w:r>
        <w:rPr>
          <w:rFonts w:ascii="Times New Roman" w:cs="Times New Roman" w:hAnsi="Times New Roman"/>
          <w:sz w:val="24"/>
          <w:szCs w:val="24"/>
        </w:rPr>
        <w:t xml:space="preserve">Q = </w:t>
      </w:r>
      <w:r>
        <w:rPr>
          <w:rFonts w:ascii="Times New Roman" w:cs="Times New Roman" w:hAnsi="Times New Roman"/>
          <w:sz w:val="24"/>
          <w:szCs w:val="24"/>
        </w:rPr>
        <w:t>30100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±</w:t>
      </w:r>
      <w:r>
        <w:rPr>
          <w:rFonts w:ascii="Times New Roman" w:cs="Times New Roman" w:hAnsi="Times New Roman"/>
          <w:sz w:val="24"/>
          <w:szCs w:val="24"/>
        </w:rPr>
        <w:t xml:space="preserve"> 2500 кал/моль), эффективность и скорость инициирования. Высокое значение Q обусловлено тем, что оно складывается из двух составляющих экзотермических процессов: раскрытие двойной связи мономера и непосредственно </w:t>
      </w:r>
      <w:r>
        <w:rPr>
          <w:rFonts w:ascii="Times New Roman" w:cs="Times New Roman" w:hAnsi="Times New Roman"/>
          <w:i w:val="off"/>
          <w:iCs w:val="off"/>
          <w:sz w:val="24"/>
          <w:szCs w:val="24"/>
          <w:u w:val="none"/>
        </w:rPr>
        <w:t>раскрытие</w:t>
      </w:r>
      <w:r>
        <w:rPr>
          <w:rFonts w:ascii="Times New Roman" w:cs="Times New Roman" w:hAnsi="Times New Roman"/>
          <w:i w:val="off"/>
          <w:iCs w:val="off"/>
          <w:sz w:val="24"/>
          <w:szCs w:val="24"/>
          <w:u w:val="none"/>
        </w:rPr>
        <w:t xml:space="preserve"> са</w:t>
      </w:r>
      <w:r>
        <w:rPr>
          <w:rFonts w:ascii="Times New Roman" w:cs="Times New Roman" w:hAnsi="Times New Roman"/>
          <w:sz w:val="24"/>
          <w:szCs w:val="24"/>
        </w:rPr>
        <w:t xml:space="preserve">мого цикла.  </w:t>
      </w:r>
    </w:p>
    <w:p>
      <w:pPr>
        <w:spacing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 использованием полученного значения Q изучена кинетика полимеризации МДО в различных условиях. Показано, что реакция характеризуется высоким порядком скорости по мономеру (n&gt;1,5). Это обусловлено тем, что скорость инициирования  лимитируется скоростью присоединения радикала инициатора к МДО. </w:t>
      </w:r>
    </w:p>
    <w:p>
      <w:pPr>
        <w:spacing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Сочетанием методов изотермической калориметрии и ЭПР показано, что при введении в полимеризат нитроксила  происходит либо полное ингибирование реакции, что наблюдается при соотношении [ТЕМПО]/[Инициатор] ≥ 1, либо полимеризация идет после падения концентрации свободного нитроксила до значения ≈2х10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cs="Times New Roman" w:hAnsi="Times New Roman"/>
          <w:sz w:val="24"/>
          <w:szCs w:val="24"/>
        </w:rPr>
        <w:t xml:space="preserve"> М при условии  [ТЕМПО]/[Инициатор] &lt; 1. </w:t>
      </w:r>
    </w:p>
    <w:p>
      <w:pPr>
        <w:spacing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Работа выполнена при финансовой поддержке Российского научного фонда (№ 23-23-00147)</w:t>
      </w:r>
    </w:p>
    <w:p>
      <w:pPr>
        <w:spacing w:line="240"/>
        <w:ind w:firstLine="708"/>
        <w:jc w:val="center"/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  <w:u w:val="none"/>
        </w:rPr>
        <w:t>Литература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sz w:val="24"/>
          <w:szCs w:val="24"/>
          <w:lang w:val="de-D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>1)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>W. Bailey, N.Zhende, W. Shang-Ren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>.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 xml:space="preserve">Synthesis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 xml:space="preserve">of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 xml:space="preserve">Poly-r-Caprolactone via a Free Radical. //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 xml:space="preserve"> J. Polym. Sci. Polym. Chem. Ed.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 xml:space="preserve"> 1982.  vol.12, p. 3021-3030.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 xml:space="preserve"> </w:t>
      </w:r>
    </w:p>
    <w:p>
      <w:pPr>
        <w:spacing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  <w:lang w:val="de-DE"/>
        </w:rPr>
        <w:t>2) Zhu P., Lin J., Pittman Ch. Preparation Of Monoacetylated Diols via Cyclic Ketene Acetals //  J. Org. Chem. 1995.  vol. 60, p. 5729-5731</w:t>
      </w:r>
      <w:r>
        <w:rPr>
          <w:rFonts w:ascii="Times New Roman" w:cs="Times New Roman" w:hAnsi="Times New Roman"/>
          <w:i/>
          <w:iCs/>
          <w:sz w:val="24"/>
          <w:szCs w:val="24"/>
          <w:lang w:val="de-DE"/>
        </w:rPr>
        <w:t>.</w:t>
      </w:r>
    </w:p>
    <w:sectPr>
      <w:headerReference w:type="default" r:id="rId12"/>
      <w:footerReference w:type="default" r:id="rId13"/>
      <w:pgSz w:w="11906" w:h="16838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游ゴシック Light">
    <w:panose1 w:val="00000000000000000000"/>
    <w:charset w:val="80"/>
    <w:family w:val="roman"/>
    <w:notTrueType w:val="o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p>
    <w:pPr>
      <w:spacing w:after="0" w:line="240" w:lineRule="auto"/>
      <w:rPr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p>
    <w:pPr>
      <w:spacing w:after="0" w:line="240" w:lineRule="auto"/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CC8BFF8"/>
    <w:rsid w:val="00006FE0"/>
    <w:rsid w:val="001512CE"/>
    <w:rsid w:val="001D2A81"/>
    <w:rsid w:val="003966A0"/>
    <w:rsid w:val="003E5245"/>
    <w:rsid w:val="004145D3"/>
    <w:rsid w:val="00480306"/>
    <w:rsid w:val="0064570D"/>
    <w:rsid w:val="0078230A"/>
    <w:rsid w:val="00A97AF4"/>
    <w:rsid w:val="00AC5C60"/>
    <w:rsid w:val="00B43556"/>
    <w:rsid w:val="00C726F2"/>
    <w:rsid w:val="00E626EE"/>
    <w:rsid w:val="00EA156B"/>
    <w:rsid w:val="00F66972"/>
    <w:rsid w:val="00FB6745"/>
    <w:rsid w:val="07156970"/>
    <w:rsid w:val="1CC8BFF8"/>
    <w:rsid w:val="32C370CC"/>
    <w:rsid w:val="3D9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sz w:val="22"/>
        <w:szCs w:val="22"/>
        <w:lang w:val="ru-RU" w:bidi="ar-SA" w:eastAsia="ru-RU"/>
      </w:rPr>
    </w:rPrDefault>
    <w:pPrDefault/>
  </w:docDefaults>
  <w:style w:type="paragraph" w:default="1" w:styleId="Normal">
    <w:name w:val="Normal"/>
    <w:uiPriority w:val="99"/>
    <w:qFormat w:val="on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 w:val="on"/>
    <w:pPr>
      <w:keepNext w:val="on"/>
      <w:keepLines w:val="on"/>
      <w:spacing w:before="480" w:after="0" w:line="240" w:lineRule="auto"/>
    </w:pPr>
    <w:rPr>
      <w:rFonts w:ascii="Calibri Light" w:eastAsia="游ゴシック Light" w:hAnsi="Calibri Light"/>
      <w:b/>
      <w:bCs/>
      <w:color w:val="2f5496"/>
      <w:sz w:val="28"/>
      <w:szCs w:val="28"/>
      <w:lang w:eastAsia="ru-RU"/>
    </w:rPr>
  </w:style>
  <w:style w:type="paragraph" w:styleId="Heading2">
    <w:name w:val="Heading 2"/>
    <w:basedOn w:val="Normal"/>
    <w:link w:val="Heading2Char"/>
    <w:uiPriority w:val="99"/>
    <w:qFormat w:val="on"/>
    <w:pPr>
      <w:keepNext w:val="on"/>
      <w:keepLines w:val="on"/>
      <w:spacing w:before="200" w:after="0" w:line="240" w:lineRule="auto"/>
    </w:pPr>
    <w:rPr>
      <w:rFonts w:ascii="Calibri Light" w:eastAsia="游ゴシック Light" w:hAnsi="Calibri Light"/>
      <w:b/>
      <w:bCs/>
      <w:color w:val="4472c4"/>
      <w:sz w:val="26"/>
      <w:szCs w:val="26"/>
      <w:lang w:eastAsia="ru-RU"/>
    </w:rPr>
  </w:style>
  <w:style w:type="paragraph" w:styleId="Heading3">
    <w:name w:val="Heading 3"/>
    <w:basedOn w:val="Normal"/>
    <w:link w:val="Heading3Char"/>
    <w:uiPriority w:val="99"/>
    <w:qFormat w:val="on"/>
    <w:pPr>
      <w:keepNext w:val="on"/>
      <w:keepLines w:val="on"/>
      <w:spacing w:before="200" w:after="0" w:line="240" w:lineRule="auto"/>
    </w:pPr>
    <w:rPr>
      <w:rFonts w:ascii="Calibri Light" w:eastAsia="游ゴシック Light" w:hAnsi="Calibri Light"/>
      <w:b/>
      <w:bCs/>
      <w:color w:val="4472c4"/>
      <w:sz w:val="20"/>
      <w:szCs w:val="20"/>
      <w:lang w:eastAsia="ja-JP"/>
    </w:rPr>
  </w:style>
  <w:style w:type="paragraph" w:styleId="Heading4">
    <w:name w:val="Heading 4"/>
    <w:basedOn w:val="Normal"/>
    <w:link w:val="Heading4Char"/>
    <w:uiPriority w:val="99"/>
    <w:qFormat w:val="on"/>
    <w:pPr>
      <w:keepNext w:val="on"/>
      <w:keepLines w:val="on"/>
      <w:spacing w:before="200" w:after="0" w:line="240" w:lineRule="auto"/>
    </w:pPr>
    <w:rPr>
      <w:rFonts w:ascii="Calibri Light" w:eastAsia="游ゴシック Light" w:hAnsi="Calibri Light"/>
      <w:b/>
      <w:bCs/>
      <w:i/>
      <w:iCs/>
      <w:color w:val="4472c4"/>
      <w:sz w:val="20"/>
      <w:szCs w:val="20"/>
      <w:lang w:eastAsia="ja-JP"/>
    </w:rPr>
  </w:style>
  <w:style w:type="paragraph" w:styleId="Heading5">
    <w:name w:val="Heading 5"/>
    <w:basedOn w:val="Normal"/>
    <w:link w:val="Heading5Char"/>
    <w:uiPriority w:val="99"/>
    <w:qFormat w:val="on"/>
    <w:pPr>
      <w:keepNext w:val="on"/>
      <w:keepLines w:val="on"/>
      <w:spacing w:before="200" w:after="0" w:line="240" w:lineRule="auto"/>
    </w:pPr>
    <w:rPr>
      <w:rFonts w:ascii="Calibri Light" w:eastAsia="游ゴシック Light" w:hAnsi="Calibri Light"/>
      <w:color w:val="1f3763"/>
      <w:sz w:val="20"/>
      <w:szCs w:val="20"/>
      <w:lang w:eastAsia="ja-JP"/>
    </w:rPr>
  </w:style>
  <w:style w:type="paragraph" w:styleId="Heading6">
    <w:name w:val="Heading 6"/>
    <w:basedOn w:val="Normal"/>
    <w:link w:val="Heading6Char"/>
    <w:uiPriority w:val="99"/>
    <w:qFormat w:val="on"/>
    <w:pPr>
      <w:keepNext w:val="on"/>
      <w:keepLines w:val="on"/>
      <w:spacing w:before="200" w:after="0" w:line="240" w:lineRule="auto"/>
    </w:pPr>
    <w:rPr>
      <w:rFonts w:ascii="Calibri Light" w:eastAsia="游ゴシック Light" w:hAnsi="Calibri Light"/>
      <w:i/>
      <w:iCs/>
      <w:color w:val="1f3763"/>
      <w:sz w:val="20"/>
      <w:szCs w:val="20"/>
      <w:lang w:eastAsia="ja-JP"/>
    </w:rPr>
  </w:style>
  <w:style w:type="paragraph" w:styleId="Heading7">
    <w:name w:val="Heading 7"/>
    <w:basedOn w:val="Normal"/>
    <w:link w:val="Heading7Char"/>
    <w:uiPriority w:val="99"/>
    <w:qFormat w:val="on"/>
    <w:pPr>
      <w:keepNext w:val="on"/>
      <w:keepLines w:val="on"/>
      <w:spacing w:before="200" w:after="0" w:line="240" w:lineRule="auto"/>
    </w:pPr>
    <w:rPr>
      <w:rFonts w:ascii="Calibri Light" w:eastAsia="游ゴシック Light" w:hAnsi="Calibri Light"/>
      <w:i/>
      <w:iCs/>
      <w:color w:val="404040"/>
      <w:sz w:val="20"/>
      <w:szCs w:val="20"/>
      <w:lang w:eastAsia="ja-JP"/>
    </w:rPr>
  </w:style>
  <w:style w:type="paragraph" w:styleId="Heading8">
    <w:name w:val="Heading 8"/>
    <w:basedOn w:val="Normal"/>
    <w:link w:val="Heading8Char"/>
    <w:uiPriority w:val="99"/>
    <w:qFormat w:val="on"/>
    <w:pPr>
      <w:keepNext w:val="on"/>
      <w:keepLines w:val="on"/>
      <w:spacing w:before="200" w:after="0" w:line="240" w:lineRule="auto"/>
    </w:pPr>
    <w:rPr>
      <w:rFonts w:ascii="Calibri Light" w:eastAsia="游ゴシック Light" w:hAnsi="Calibri Light"/>
      <w:color w:val="404040"/>
      <w:sz w:val="20"/>
      <w:szCs w:val="20"/>
      <w:lang w:eastAsia="ja-JP"/>
    </w:rPr>
  </w:style>
  <w:style w:type="paragraph" w:styleId="Heading9">
    <w:name w:val="Heading 9"/>
    <w:basedOn w:val="Normal"/>
    <w:link w:val="Heading9Char"/>
    <w:uiPriority w:val="99"/>
    <w:qFormat w:val="on"/>
    <w:pPr>
      <w:keepNext w:val="on"/>
      <w:keepLines w:val="on"/>
      <w:spacing w:before="200" w:after="0" w:line="240" w:lineRule="auto"/>
    </w:pPr>
    <w:rPr>
      <w:rFonts w:ascii="Calibri Light" w:eastAsia="游ゴシック Light" w:hAnsi="Calibri Light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99"/>
    <w:semiHidden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basedOn w:val="DefaultParagraphFont"/>
    <w:link w:val="Heading1"/>
    <w:uiPriority w:val="99"/>
    <w:rPr>
      <w:rFonts w:ascii="Calibri Light" w:eastAsia="游ゴシック Light" w:hAnsi="Calibri Light"/>
      <w:b/>
      <w:color w:val="2f5496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 w:val="on"/>
    <w:rPr>
      <w:rFonts w:ascii="Calibri Light" w:eastAsia="游ゴシック Light" w:hAnsi="Calibri Light"/>
      <w:b/>
      <w:color w:val="4472c4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semiHidden w:val="on"/>
    <w:rPr>
      <w:rFonts w:ascii="Calibri Light" w:eastAsia="游ゴシック Light" w:hAnsi="Calibri Light"/>
      <w:b/>
      <w:color w:val="4472c4"/>
      <w:lang w:val="ru-RU" w:eastAsia="ja-JP"/>
    </w:rPr>
  </w:style>
  <w:style w:type="character" w:customStyle="1" w:styleId="Heading4Char">
    <w:name w:val="Heading 4 Char"/>
    <w:basedOn w:val="DefaultParagraphFont"/>
    <w:link w:val="Heading4"/>
    <w:uiPriority w:val="99"/>
    <w:semiHidden w:val="on"/>
    <w:rPr>
      <w:rFonts w:ascii="Calibri Light" w:eastAsia="游ゴシック Light" w:hAnsi="Calibri Light"/>
      <w:b/>
      <w:i/>
      <w:color w:val="4472c4"/>
      <w:lang w:val="ru-RU"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 w:val="on"/>
    <w:rPr>
      <w:rFonts w:ascii="Calibri Light" w:eastAsia="游ゴシック Light" w:hAnsi="Calibri Light"/>
      <w:color w:val="1f3763"/>
      <w:lang w:val="ru-RU" w:eastAsia="ja-JP"/>
    </w:rPr>
  </w:style>
  <w:style w:type="character" w:customStyle="1" w:styleId="Heading6Char">
    <w:name w:val="Heading 6 Char"/>
    <w:basedOn w:val="DefaultParagraphFont"/>
    <w:link w:val="Heading6"/>
    <w:uiPriority w:val="99"/>
    <w:semiHidden w:val="on"/>
    <w:rPr>
      <w:rFonts w:ascii="Calibri Light" w:eastAsia="游ゴシック Light" w:hAnsi="Calibri Light"/>
      <w:i/>
      <w:color w:val="1f3763"/>
      <w:lang w:val="ru-RU" w:eastAsia="ja-JP"/>
    </w:rPr>
  </w:style>
  <w:style w:type="character" w:customStyle="1" w:styleId="Heading7Char">
    <w:name w:val="Heading 7 Char"/>
    <w:basedOn w:val="DefaultParagraphFont"/>
    <w:link w:val="Heading7"/>
    <w:uiPriority w:val="99"/>
    <w:semiHidden w:val="on"/>
    <w:rPr>
      <w:rFonts w:ascii="Calibri Light" w:eastAsia="游ゴシック Light" w:hAnsi="Calibri Light"/>
      <w:i/>
      <w:color w:val="404040"/>
      <w:lang w:val="ru-RU" w:eastAsia="ja-JP"/>
    </w:rPr>
  </w:style>
  <w:style w:type="character" w:customStyle="1" w:styleId="Heading8Char">
    <w:name w:val="Heading 8 Char"/>
    <w:basedOn w:val="DefaultParagraphFont"/>
    <w:link w:val="Heading8"/>
    <w:uiPriority w:val="99"/>
    <w:semiHidden w:val="on"/>
    <w:rPr>
      <w:rFonts w:ascii="Calibri Light" w:eastAsia="游ゴシック Light" w:hAnsi="Calibri Light"/>
      <w:color w:val="404040"/>
      <w:lang w:val="ru-RU" w:eastAsia="ja-JP"/>
    </w:rPr>
  </w:style>
  <w:style w:type="character" w:customStyle="1" w:styleId="Heading9Char">
    <w:name w:val="Heading 9 Char"/>
    <w:basedOn w:val="DefaultParagraphFont"/>
    <w:link w:val="Heading9"/>
    <w:uiPriority w:val="99"/>
    <w:semiHidden w:val="on"/>
    <w:rPr>
      <w:rFonts w:ascii="Calibri Light" w:eastAsia="游ゴシック Light" w:hAnsi="Calibri Light"/>
      <w:i/>
      <w:color w:val="404040"/>
      <w:lang w:val="ru-RU" w:eastAsia="ja-JP"/>
    </w:rPr>
  </w:style>
  <w:style w:type="paragraph" w:styleId="NoSpacing">
    <w:name w:val="No Spacing"/>
    <w:uiPriority w:val="99"/>
    <w:qFormat w:val="on"/>
    <w:rPr>
      <w:sz w:val="20"/>
      <w:szCs w:val="20"/>
      <w:lang w:eastAsia="ja-JP"/>
    </w:rPr>
  </w:style>
  <w:style w:type="paragraph" w:styleId="Title">
    <w:name w:val="Title"/>
    <w:basedOn w:val="Normal"/>
    <w:link w:val="TitleChar"/>
    <w:uiPriority w:val="99"/>
    <w:qFormat w:val="on"/>
    <w:pPr>
      <w:pBdr>
        <w:bottom w:val="single" w:color="4472c4" w:sz="8" w:space="4"/>
      </w:pBdr>
      <w:spacing w:after="300" w:line="240" w:lineRule="auto"/>
      <w:contextualSpacing w:val="on"/>
    </w:pPr>
    <w:rPr>
      <w:rFonts w:ascii="Calibri Light" w:eastAsia="游ゴシック Light" w:hAnsi="Calibri Light"/>
      <w:color w:val="323e4f"/>
      <w:spacing w:val="5"/>
      <w:sz w:val="52"/>
      <w:szCs w:val="5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Pr>
      <w:rFonts w:ascii="Calibri Light" w:eastAsia="游ゴシック Light" w:hAnsi="Calibri Light"/>
      <w:color w:val="323e4f"/>
      <w:spacing w:val="5"/>
      <w:sz w:val="52"/>
    </w:rPr>
  </w:style>
  <w:style w:type="paragraph" w:styleId="Subtitle">
    <w:name w:val="Subtitle"/>
    <w:basedOn w:val="Normal"/>
    <w:link w:val="SubtitleChar"/>
    <w:uiPriority w:val="99"/>
    <w:qFormat w:val="on"/>
    <w:pPr>
      <w:spacing w:after="0" w:line="240" w:lineRule="auto"/>
    </w:pPr>
    <w:rPr>
      <w:rFonts w:ascii="Calibri Light" w:eastAsia="游ゴシック Light" w:hAnsi="Calibri Light"/>
      <w:i/>
      <w:iCs/>
      <w:color w:val="4472c4"/>
      <w:spacing w:val="15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libri Light" w:eastAsia="游ゴシック Light" w:hAnsi="Calibri Light"/>
      <w:i/>
      <w:color w:val="4472c4"/>
      <w:spacing w:val="15"/>
      <w:sz w:val="24"/>
    </w:rPr>
  </w:style>
  <w:style w:type="character" w:styleId="SubtleEmphasis">
    <w:name w:val="Subtle Emphasis"/>
    <w:basedOn w:val="DefaultParagraphFont"/>
    <w:uiPriority w:val="99"/>
    <w:qFormat w:val="on"/>
    <w:rPr>
      <w:i/>
      <w:color w:val="808080"/>
    </w:rPr>
  </w:style>
  <w:style w:type="character" w:styleId="Emphasis">
    <w:name w:val="Emphasis"/>
    <w:basedOn w:val="DefaultParagraphFont"/>
    <w:uiPriority w:val="99"/>
    <w:qFormat w:val="on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 w:val="on"/>
    <w:rPr>
      <w:b/>
      <w:i/>
      <w:color w:val="4472c4"/>
    </w:rPr>
  </w:style>
  <w:style w:type="character" w:styleId="Strong">
    <w:name w:val="Strong"/>
    <w:basedOn w:val="DefaultParagraphFont"/>
    <w:uiPriority w:val="99"/>
    <w:qFormat w:val="on"/>
    <w:rPr>
      <w:rFonts w:cs="Times New Roman"/>
      <w:b/>
    </w:rPr>
  </w:style>
  <w:style w:type="paragraph" w:styleId="Quote">
    <w:name w:val="Quote"/>
    <w:basedOn w:val="Normal"/>
    <w:link w:val="QuoteChar"/>
    <w:uiPriority w:val="99"/>
    <w:qFormat w:val="on"/>
    <w:pPr>
      <w:spacing w:after="0" w:line="240" w:lineRule="auto"/>
    </w:pPr>
    <w:rPr>
      <w:i/>
      <w:iCs/>
      <w:color w:val="000000"/>
      <w:sz w:val="20"/>
      <w:szCs w:val="20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i/>
      <w:color w:val="000000"/>
      <w:lang w:val="ru-RU" w:eastAsia="ja-JP"/>
    </w:rPr>
  </w:style>
  <w:style w:type="paragraph" w:styleId="IntenseQuote">
    <w:name w:val="Intense Quote"/>
    <w:basedOn w:val="Normal"/>
    <w:link w:val="IntenseQuoteChar"/>
    <w:uiPriority w:val="99"/>
    <w:qFormat w:val="on"/>
    <w:pPr>
      <w:pBdr>
        <w:bottom w:val="single" w:color="4472c4" w:sz="4" w:space="4"/>
      </w:pBdr>
      <w:spacing w:before="200" w:after="280" w:line="240" w:lineRule="auto"/>
      <w:ind w:left="936" w:right="936"/>
    </w:pPr>
    <w:rPr>
      <w:b/>
      <w:bCs/>
      <w:i/>
      <w:iCs/>
      <w:color w:val="4472c4"/>
      <w:sz w:val="20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b/>
      <w:i/>
      <w:color w:val="4472c4"/>
      <w:lang w:val="ru-RU" w:eastAsia="ja-JP"/>
    </w:rPr>
  </w:style>
  <w:style w:type="character" w:styleId="SubtleReference">
    <w:name w:val="Subtle Reference"/>
    <w:basedOn w:val="DefaultParagraphFont"/>
    <w:uiPriority w:val="99"/>
    <w:qFormat w:val="on"/>
    <w:rPr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99"/>
    <w:qFormat w:val="on"/>
    <w:rPr>
      <w:b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99"/>
    <w:qFormat w:val="on"/>
    <w:rPr>
      <w:b/>
      <w:smallCaps/>
      <w:spacing w:val="5"/>
    </w:rPr>
  </w:style>
  <w:style w:type="paragraph" w:styleId="ListParagraph">
    <w:name w:val="List Paragraph"/>
    <w:basedOn w:val="Normal"/>
    <w:uiPriority w:val="99"/>
    <w:qFormat w:val="on"/>
    <w:pPr>
      <w:spacing w:after="0" w:line="240" w:lineRule="auto"/>
      <w:ind w:left="720"/>
      <w:contextualSpacing w:val="on"/>
    </w:pPr>
    <w:rPr>
      <w:sz w:val="20"/>
      <w:szCs w:val="20"/>
      <w:lang w:eastAsia="ja-JP"/>
    </w:rPr>
  </w:style>
  <w:style w:type="paragraph" w:customStyle="1" w:styleId="Footnotetext">
    <w:name w:val="Footnote text"/>
    <w:link w:val="FootnoteTextChar"/>
    <w:uiPriority w:val="99"/>
    <w:semiHidden w:val="on"/>
    <w:rPr>
      <w:sz w:val="20"/>
      <w:szCs w:val="20"/>
      <w:lang w:eastAsia="ja-JP"/>
    </w:rPr>
  </w:style>
  <w:style w:type="character" w:customStyle="1" w:styleId="FootnoteTextChar">
    <w:name w:val="Footnote Text Char"/>
    <w:link w:val="Footnotetext"/>
    <w:uiPriority w:val="99"/>
    <w:semiHidden w:val="on"/>
    <w:rPr>
      <w:lang w:val="ru-RU" w:eastAsia="ja-JP"/>
    </w:rPr>
  </w:style>
  <w:style w:type="character" w:customStyle="1" w:styleId="Footnotereference">
    <w:name w:val="Footnote reference"/>
    <w:uiPriority w:val="99"/>
    <w:semiHidden w:val="on"/>
    <w:rPr>
      <w:vertAlign w:val="superscript"/>
    </w:rPr>
  </w:style>
  <w:style w:type="paragraph" w:customStyle="1" w:styleId="Endnotetext">
    <w:name w:val="Endnote text"/>
    <w:link w:val="EndnoteTextChar"/>
    <w:uiPriority w:val="99"/>
    <w:semiHidden w:val="on"/>
    <w:rPr>
      <w:sz w:val="20"/>
      <w:szCs w:val="20"/>
      <w:lang w:eastAsia="ja-JP"/>
    </w:rPr>
  </w:style>
  <w:style w:type="character" w:customStyle="1" w:styleId="EndnoteTextChar">
    <w:name w:val="Endnote Text Char"/>
    <w:link w:val="Endnotetext"/>
    <w:uiPriority w:val="99"/>
    <w:semiHidden w:val="on"/>
    <w:rPr>
      <w:lang w:val="ru-RU" w:eastAsia="ja-JP"/>
    </w:rPr>
  </w:style>
  <w:style w:type="character" w:customStyle="1" w:styleId="Endnotereference">
    <w:name w:val="Endnote reference"/>
    <w:uiPriority w:val="99"/>
    <w:semiHidden w:val="on"/>
    <w:rPr>
      <w:vertAlign w:val="superscript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pPr>
      <w:spacing w:after="0" w:line="240" w:lineRule="auto"/>
    </w:pPr>
    <w:rPr>
      <w:rFonts w:ascii="Courier New" w:hAnsi="Courier New"/>
      <w:sz w:val="21"/>
      <w:szCs w:val="21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 w:val="on"/>
    <w:rPr>
      <w:rFonts w:ascii="Courier New" w:hAnsi="Courier New"/>
      <w:sz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  <w:rPr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lang w:val="ru-RU" w:eastAsia="ja-JP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  <w:rPr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Pr>
      <w:lang w:val="ru-R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424</Words>
  <Characters>2421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Радикальная полимеризация 2-метилен-1,3-диоксепана (</dc:title>
  <dc:creator>Aliyev Elvin</dc:creator>
  <cp:lastModifiedBy>Эльвин</cp:lastModifiedBy>
</cp:coreProperties>
</file>