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76188" w:rsidRDefault="007C4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гелей на основе альгината натрия и поливинилпирролидона </w:t>
      </w:r>
    </w:p>
    <w:p w14:paraId="00000002" w14:textId="34D1EDF1" w:rsidR="00276188" w:rsidRDefault="007C4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perscript"/>
        </w:rPr>
      </w:pPr>
      <w:r>
        <w:rPr>
          <w:b/>
          <w:i/>
          <w:color w:val="000000"/>
          <w:u w:val="single"/>
        </w:rPr>
        <w:t>Яковский Д.С.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Проскурин В.А.,</w:t>
      </w:r>
      <w:r>
        <w:rPr>
          <w:b/>
          <w:i/>
          <w:color w:val="000000"/>
          <w:vertAlign w:val="superscript"/>
        </w:rPr>
        <w:t>2,3</w:t>
      </w:r>
      <w:r>
        <w:rPr>
          <w:b/>
          <w:color w:val="000000"/>
        </w:rPr>
        <w:t xml:space="preserve"> </w:t>
      </w:r>
      <w:r>
        <w:rPr>
          <w:b/>
          <w:i/>
          <w:color w:val="000000"/>
        </w:rPr>
        <w:t>Давыдова Г.А.</w:t>
      </w:r>
      <w:r>
        <w:rPr>
          <w:b/>
          <w:i/>
          <w:color w:val="000000"/>
          <w:vertAlign w:val="superscript"/>
        </w:rPr>
        <w:t>3</w:t>
      </w:r>
    </w:p>
    <w:p w14:paraId="00000003" w14:textId="77777777" w:rsidR="00276188" w:rsidRDefault="007C4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бакалавриата </w:t>
      </w:r>
    </w:p>
    <w:p w14:paraId="00000004" w14:textId="77777777" w:rsidR="00276188" w:rsidRDefault="007C4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ФБГОУ ВО «Тульский государственный университет», Тула, Россия</w:t>
      </w:r>
    </w:p>
    <w:p w14:paraId="00000005" w14:textId="77777777" w:rsidR="00276188" w:rsidRDefault="007C4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Пущинский филиал ФБГОУ ВО «Российский биотехнологический университет (РОСБИОТЕХ)», Пущино, Россия</w:t>
      </w:r>
    </w:p>
    <w:p w14:paraId="00000006" w14:textId="77777777" w:rsidR="00276188" w:rsidRDefault="007C44EB">
      <w:pPr>
        <w:jc w:val="center"/>
        <w:rPr>
          <w:i/>
        </w:rPr>
      </w:pPr>
      <w:r>
        <w:rPr>
          <w:i/>
          <w:color w:val="000000"/>
          <w:vertAlign w:val="superscript"/>
        </w:rPr>
        <w:t>3</w:t>
      </w:r>
      <w:r>
        <w:rPr>
          <w:i/>
        </w:rPr>
        <w:t>ФГБУН Институт теоретической и экспериментальной биофизики РАН, Московская обл., Пущино, Россия</w:t>
      </w:r>
    </w:p>
    <w:p w14:paraId="00000007" w14:textId="77777777" w:rsidR="00276188" w:rsidRDefault="007C4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>
        <w:rPr>
          <w:i/>
          <w:color w:val="000000"/>
          <w:u w:val="single"/>
        </w:rPr>
        <w:t>yackowsckay@mail.ru</w:t>
      </w:r>
      <w:r>
        <w:rPr>
          <w:i/>
          <w:color w:val="000000"/>
        </w:rPr>
        <w:t xml:space="preserve"> </w:t>
      </w:r>
    </w:p>
    <w:p w14:paraId="00000008" w14:textId="77777777" w:rsidR="00276188" w:rsidRDefault="007C44EB">
      <w:pPr>
        <w:ind w:firstLine="397"/>
        <w:jc w:val="both"/>
      </w:pPr>
      <w:r>
        <w:rPr>
          <w:color w:val="000000"/>
        </w:rPr>
        <w:t xml:space="preserve">Создание композитных материалов </w:t>
      </w:r>
      <w:r>
        <w:rPr>
          <w:color w:val="000000"/>
        </w:rPr>
        <w:t>на основе супрамолекулярных комплексов природных полимеров, обеспечивающих восстановление структуры тканей за счет стимуляции пролиферативной, биосинтетической и миграционной активности клеток, является одним из главных направлений в области регенеративной</w:t>
      </w:r>
      <w:r>
        <w:rPr>
          <w:color w:val="000000"/>
        </w:rPr>
        <w:t xml:space="preserve"> медицины [1].</w:t>
      </w:r>
      <w:r>
        <w:rPr>
          <w:sz w:val="28"/>
          <w:szCs w:val="28"/>
        </w:rPr>
        <w:t xml:space="preserve"> </w:t>
      </w:r>
      <w:r>
        <w:t xml:space="preserve">Возможно расширить спектр биологической активности полимерных гидрогелей за счет использования альгината натрия вместе с другими полимерами. Однако взаимодействие полисахаридов друг с другом и с ионами двухвалентных металлов в рамках одного </w:t>
      </w:r>
      <w:r>
        <w:t>композита изучено слабо. Поэтому исследования межмолекулярных взаимодействий биологических макромолекул и формирования на их основе функциональных супрамолекулярных комплексов является важной частью исследований в современной биологии.  Таким образом целью</w:t>
      </w:r>
      <w:r>
        <w:t xml:space="preserve"> нашего исследования стало изучение свойств пленок на основе композиции полимерных материалов.</w:t>
      </w:r>
    </w:p>
    <w:p w14:paraId="00000009" w14:textId="0927B4D2" w:rsidR="00276188" w:rsidRDefault="007C4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Нами был исследован трёхкомпонентный гель, содержащий альгинат натрия, поливинилпирролидон и желатин.  Б</w:t>
      </w:r>
      <w:bookmarkStart w:id="0" w:name="_GoBack"/>
      <w:bookmarkEnd w:id="0"/>
      <w:r>
        <w:rPr>
          <w:color w:val="000000"/>
        </w:rPr>
        <w:t>ыло обнаружено, что в геле содержатся наночастиц с р</w:t>
      </w:r>
      <w:r>
        <w:rPr>
          <w:color w:val="000000"/>
        </w:rPr>
        <w:t>азмерами 12 ± 8 нм (27,9 %) и 190 ± 80 нм (18,3 %). Наличие частиц с размерами в диапазоне 10-300 нм может оказать положительное влияние на регенеративную способность тканей живого организма [3].</w:t>
      </w:r>
    </w:p>
    <w:p w14:paraId="0000000A" w14:textId="18F485A8" w:rsidR="00276188" w:rsidRDefault="007C44EB">
      <w:pPr>
        <w:ind w:firstLine="397"/>
        <w:jc w:val="both"/>
        <w:rPr>
          <w:sz w:val="28"/>
          <w:szCs w:val="28"/>
        </w:rPr>
      </w:pPr>
      <w:r>
        <w:rPr>
          <w:color w:val="000000"/>
        </w:rPr>
        <w:t xml:space="preserve">Далее </w:t>
      </w:r>
      <w:r>
        <w:t>были изучены гравиметрические характеристики биоматери</w:t>
      </w:r>
      <w:r>
        <w:t>ала, а также влияние времени сшивания многокомпонентных пленок на жизнеспособность клеток.</w:t>
      </w:r>
      <w:r>
        <w:rPr>
          <w:sz w:val="28"/>
          <w:szCs w:val="28"/>
        </w:rPr>
        <w:t xml:space="preserve"> </w:t>
      </w:r>
      <w:r>
        <w:rPr>
          <w:color w:val="000000"/>
        </w:rPr>
        <w:t>Необходимое для производства плёнок, более устойчивых к внешнему воздействию, внутреннее сшивание геля осуществлялось добавлением различных объемов раствора CaCl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к </w:t>
      </w:r>
      <w:r>
        <w:rPr>
          <w:color w:val="000000"/>
        </w:rPr>
        <w:t xml:space="preserve">гелю. В результате плёнки с добавлением 20 мл 0,1 </w:t>
      </w:r>
      <w:r>
        <w:rPr>
          <w:color w:val="000000"/>
        </w:rPr>
        <w:t>% объемов раствора CaCl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 xml:space="preserve">к 75 мл геля оказалось оптимальным. При увеличении концентрации сшивающего агента гель начинал расслаиваться </w:t>
      </w:r>
      <w:r>
        <w:t>жидкую и сгустскообразную фазы.</w:t>
      </w:r>
      <w:r>
        <w:rPr>
          <w:color w:val="000000"/>
        </w:rPr>
        <w:t xml:space="preserve"> Далее пленки высушивали при комнатной тем</w:t>
      </w:r>
      <w:r>
        <w:rPr>
          <w:color w:val="000000"/>
        </w:rPr>
        <w:t xml:space="preserve">пературе (25 °С) и исследовали степень набухаемости образцов данных плёнок, предварительно взвешивая и потом дополнительно сшивая в 10 мл </w:t>
      </w:r>
      <w:r w:rsidRPr="007C44EB">
        <w:rPr>
          <w:color w:val="000000"/>
        </w:rPr>
        <w:t>1 % раствора</w:t>
      </w:r>
      <w:r>
        <w:rPr>
          <w:color w:val="000000"/>
        </w:rPr>
        <w:t xml:space="preserve"> CaCl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в течение 0, 10, 30, 60, 120, 180, 240 и 300 секунд, после чего образцы промывали дистиллированной водой и заливали 10 мл дистиллированной воды. Через 1, 3, 6 и 9 часов образцы извлекали из воды, отряхивали от водных капель и снова взвешивали. Исследовани</w:t>
      </w:r>
      <w:r>
        <w:rPr>
          <w:color w:val="000000"/>
        </w:rPr>
        <w:t xml:space="preserve">е проводили в трех повторах. Степень набухания пленок за 9 часов составляла от 20 % </w:t>
      </w:r>
      <w:r>
        <w:rPr>
          <w:color w:val="000000"/>
        </w:rPr>
        <w:t xml:space="preserve">(10 </w:t>
      </w:r>
      <w:r>
        <w:rPr>
          <w:color w:val="000000"/>
        </w:rPr>
        <w:t xml:space="preserve">с) до 5 </w:t>
      </w:r>
      <w:r>
        <w:rPr>
          <w:color w:val="000000"/>
        </w:rPr>
        <w:t>% (1-3 мин).</w:t>
      </w:r>
    </w:p>
    <w:p w14:paraId="0000000C" w14:textId="77B84164" w:rsidR="00276188" w:rsidRDefault="007C44EB" w:rsidP="007C4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1" w:name="_gjdgxs" w:colFirst="0" w:colLast="0"/>
      <w:bookmarkEnd w:id="1"/>
      <w:r>
        <w:t>Исследование биосовместимости многокомпонентных пленок, сшитых CaCl</w:t>
      </w:r>
      <w:r>
        <w:rPr>
          <w:vertAlign w:val="subscript"/>
        </w:rPr>
        <w:t>2,</w:t>
      </w:r>
      <w:r>
        <w:t xml:space="preserve"> проводили на клетках NCTC </w:t>
      </w:r>
      <w:proofErr w:type="spellStart"/>
      <w:r>
        <w:t>clone</w:t>
      </w:r>
      <w:proofErr w:type="spellEnd"/>
      <w:r>
        <w:t xml:space="preserve"> L929 с помощью МТТ-теста. Пленки не оказывали у</w:t>
      </w:r>
      <w:r>
        <w:t>гнетающего действия на клетки.</w:t>
      </w:r>
    </w:p>
    <w:p w14:paraId="0000000D" w14:textId="77777777" w:rsidR="00276188" w:rsidRDefault="007C4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00000E" w14:textId="77777777" w:rsidR="00276188" w:rsidRDefault="007C4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Фрэнсис</w:t>
      </w:r>
      <w:proofErr w:type="spellEnd"/>
      <w:r>
        <w:rPr>
          <w:color w:val="000000"/>
        </w:rPr>
        <w:t xml:space="preserve"> Л., Греко К.В., </w:t>
      </w:r>
      <w:proofErr w:type="spellStart"/>
      <w:r>
        <w:rPr>
          <w:color w:val="000000"/>
        </w:rPr>
        <w:t>Боккаччини</w:t>
      </w:r>
      <w:proofErr w:type="spellEnd"/>
      <w:r>
        <w:rPr>
          <w:color w:val="000000"/>
        </w:rPr>
        <w:t xml:space="preserve"> А.Р., </w:t>
      </w:r>
      <w:proofErr w:type="spellStart"/>
      <w:r>
        <w:rPr>
          <w:color w:val="000000"/>
        </w:rPr>
        <w:t>Розер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Дж.Дж</w:t>
      </w:r>
      <w:proofErr w:type="spellEnd"/>
      <w:r>
        <w:rPr>
          <w:color w:val="000000"/>
        </w:rPr>
        <w:t xml:space="preserve">., Инглиш Н.Р., </w:t>
      </w:r>
      <w:proofErr w:type="spellStart"/>
      <w:r>
        <w:rPr>
          <w:color w:val="000000"/>
        </w:rPr>
        <w:t>Хуанг</w:t>
      </w:r>
      <w:proofErr w:type="spellEnd"/>
      <w:r>
        <w:rPr>
          <w:color w:val="000000"/>
        </w:rPr>
        <w:t xml:space="preserve"> Х., </w:t>
      </w:r>
      <w:proofErr w:type="spellStart"/>
      <w:r>
        <w:rPr>
          <w:color w:val="000000"/>
        </w:rPr>
        <w:t>Плоэг</w:t>
      </w:r>
      <w:proofErr w:type="spellEnd"/>
      <w:r>
        <w:rPr>
          <w:color w:val="000000"/>
        </w:rPr>
        <w:t xml:space="preserve"> Р., </w:t>
      </w:r>
      <w:proofErr w:type="spellStart"/>
      <w:r>
        <w:rPr>
          <w:color w:val="000000"/>
        </w:rPr>
        <w:t>Ансари</w:t>
      </w:r>
      <w:proofErr w:type="spellEnd"/>
      <w:r>
        <w:rPr>
          <w:color w:val="000000"/>
        </w:rPr>
        <w:t xml:space="preserve"> Т. Разработка нового гибридного биоактивного гидрогеля для будущих клинических применений. Журнал применения биоматериалов, 2018, 33(3), 447-465.</w:t>
      </w:r>
    </w:p>
    <w:p w14:paraId="0000000F" w14:textId="77777777" w:rsidR="00276188" w:rsidRDefault="007C4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2. Анализато</w:t>
      </w:r>
      <w:r>
        <w:rPr>
          <w:color w:val="000000"/>
        </w:rPr>
        <w:t xml:space="preserve">р размеров частиц </w:t>
      </w:r>
      <w:proofErr w:type="spellStart"/>
      <w:r>
        <w:rPr>
          <w:color w:val="000000"/>
        </w:rPr>
        <w:t>Photocor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</w:t>
      </w:r>
      <w:proofErr w:type="spellEnd"/>
      <w:r>
        <w:rPr>
          <w:color w:val="000000"/>
        </w:rPr>
        <w:t>. URL: https://www.photocor.ru/products/photocor-mini (дата обращения: 25.01.2024)</w:t>
      </w:r>
    </w:p>
    <w:p w14:paraId="00000010" w14:textId="77777777" w:rsidR="00276188" w:rsidRDefault="007C4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3.</w:t>
      </w:r>
      <w:r>
        <w:t xml:space="preserve"> </w:t>
      </w:r>
      <w:proofErr w:type="spellStart"/>
      <w:r>
        <w:rPr>
          <w:color w:val="000000"/>
        </w:rPr>
        <w:t>Jabbari</w:t>
      </w:r>
      <w:proofErr w:type="spellEnd"/>
      <w:r>
        <w:rPr>
          <w:color w:val="000000"/>
        </w:rPr>
        <w:t xml:space="preserve"> E., </w:t>
      </w:r>
      <w:proofErr w:type="spellStart"/>
      <w:r>
        <w:rPr>
          <w:color w:val="000000"/>
        </w:rPr>
        <w:t>Leijten</w:t>
      </w:r>
      <w:proofErr w:type="spellEnd"/>
      <w:r>
        <w:rPr>
          <w:color w:val="000000"/>
        </w:rPr>
        <w:t xml:space="preserve"> J., </w:t>
      </w:r>
      <w:proofErr w:type="spellStart"/>
      <w:r>
        <w:rPr>
          <w:color w:val="000000"/>
        </w:rPr>
        <w:t>Xu</w:t>
      </w:r>
      <w:proofErr w:type="spellEnd"/>
      <w:r>
        <w:rPr>
          <w:color w:val="000000"/>
        </w:rPr>
        <w:t xml:space="preserve"> Q., </w:t>
      </w:r>
      <w:proofErr w:type="spellStart"/>
      <w:r>
        <w:rPr>
          <w:color w:val="000000"/>
        </w:rPr>
        <w:t>Khademhosseini</w:t>
      </w:r>
      <w:proofErr w:type="spellEnd"/>
      <w:r>
        <w:rPr>
          <w:color w:val="000000"/>
        </w:rPr>
        <w:t xml:space="preserve"> A. Перезагрузка матрицы: эволюция регенеративных гидрогелей. </w:t>
      </w:r>
      <w:proofErr w:type="spellStart"/>
      <w:r>
        <w:rPr>
          <w:color w:val="000000"/>
        </w:rPr>
        <w:t>Mater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Today</w:t>
      </w:r>
      <w:proofErr w:type="spellEnd"/>
      <w:r>
        <w:rPr>
          <w:color w:val="000000"/>
        </w:rPr>
        <w:t>, 2016, 19, 190-6</w:t>
      </w:r>
      <w:r>
        <w:t>.</w:t>
      </w:r>
    </w:p>
    <w:sectPr w:rsidR="002761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88"/>
    <w:rsid w:val="00276188"/>
    <w:rsid w:val="007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B9B86-F961-410E-AF6C-68DBF7C0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2024-02-16T11:01:00Z</dcterms:created>
  <dcterms:modified xsi:type="dcterms:W3CDTF">2024-02-16T11:07:00Z</dcterms:modified>
</cp:coreProperties>
</file>