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7C37" w14:textId="37A3B897" w:rsidR="00410EBE" w:rsidRDefault="00CC4414" w:rsidP="00CE2FEC">
      <w:pPr>
        <w:pStyle w:val="1"/>
        <w:jc w:val="center"/>
      </w:pPr>
      <w:r w:rsidRPr="00CE2FEC">
        <w:rPr>
          <w:b/>
          <w:bCs/>
        </w:rPr>
        <w:t xml:space="preserve">Компьютерное моделирование </w:t>
      </w:r>
      <w:r w:rsidR="008F2FC7" w:rsidRPr="00CE2FEC">
        <w:rPr>
          <w:b/>
          <w:bCs/>
        </w:rPr>
        <w:t>амфифильных полых микрогелей</w:t>
      </w:r>
      <w:r w:rsidR="008C53F3" w:rsidRPr="00CE2FEC">
        <w:rPr>
          <w:b/>
          <w:bCs/>
        </w:rPr>
        <w:t xml:space="preserve"> н</w:t>
      </w:r>
      <w:r w:rsidR="0019726D">
        <w:rPr>
          <w:b/>
          <w:bCs/>
        </w:rPr>
        <w:t>а</w:t>
      </w:r>
      <w:r w:rsidR="0019726D" w:rsidRPr="00975AA7">
        <w:rPr>
          <w:b/>
          <w:bCs/>
        </w:rPr>
        <w:t xml:space="preserve"> </w:t>
      </w:r>
      <w:r w:rsidR="001E439A" w:rsidRPr="00CE2FEC">
        <w:rPr>
          <w:b/>
          <w:bCs/>
        </w:rPr>
        <w:t>межфазной границе</w:t>
      </w:r>
    </w:p>
    <w:p w14:paraId="2585A2AD" w14:textId="715111ED" w:rsidR="00C913A6" w:rsidRPr="00FA5E62" w:rsidRDefault="00FA5E62" w:rsidP="00FA5E62">
      <w:pPr>
        <w:pStyle w:val="3"/>
      </w:pPr>
      <w:r w:rsidRPr="00FA5E62">
        <w:t>Кудр</w:t>
      </w:r>
      <w:r w:rsidR="000209B6">
        <w:t>я</w:t>
      </w:r>
      <w:r w:rsidRPr="00FA5E62">
        <w:t>шова С.С.</w:t>
      </w:r>
      <w:r w:rsidR="00C92EAD" w:rsidRPr="00C92EAD">
        <w:rPr>
          <w:color w:val="000000"/>
          <w:vertAlign w:val="superscript"/>
        </w:rPr>
        <w:t xml:space="preserve"> </w:t>
      </w:r>
      <w:r w:rsidR="00C92EAD">
        <w:rPr>
          <w:color w:val="000000"/>
          <w:vertAlign w:val="superscript"/>
        </w:rPr>
        <w:t>1</w:t>
      </w:r>
      <w:r w:rsidRPr="00FA5E62">
        <w:t>, Гумеров Р.А.</w:t>
      </w:r>
      <w:r w:rsidR="00C92EAD" w:rsidRPr="00C92EAD">
        <w:rPr>
          <w:color w:val="000000"/>
          <w:vertAlign w:val="superscript"/>
        </w:rPr>
        <w:t xml:space="preserve"> </w:t>
      </w:r>
      <w:r w:rsidR="00C92EAD">
        <w:rPr>
          <w:color w:val="000000"/>
          <w:vertAlign w:val="superscript"/>
        </w:rPr>
        <w:t>1</w:t>
      </w:r>
    </w:p>
    <w:p w14:paraId="12BE7EE6" w14:textId="59EBEF97" w:rsidR="00C913A6" w:rsidRPr="00C608EB" w:rsidRDefault="001E439A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Студент, </w:t>
      </w:r>
      <w:r w:rsidR="006807B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</w:t>
      </w:r>
      <w:r w:rsidR="00564E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курс</w:t>
      </w:r>
      <w:r w:rsidR="006807B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спец</w:t>
      </w:r>
      <w:r w:rsidR="00287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иалитета</w:t>
      </w:r>
    </w:p>
    <w:p w14:paraId="3116EBF0" w14:textId="742D6A57" w:rsidR="00C913A6" w:rsidRPr="00C608EB" w:rsidRDefault="004B78D0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i/>
          <w:color w:val="000000"/>
          <w:vertAlign w:val="superscript"/>
        </w:rPr>
        <w:t>1</w:t>
      </w:r>
      <w:r w:rsidR="00C913A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М.В.Ломоносова, </w:t>
      </w:r>
    </w:p>
    <w:p w14:paraId="57661A5F" w14:textId="77777777" w:rsidR="00D04FB9" w:rsidRPr="001E439A" w:rsidRDefault="001E439A" w:rsidP="001E4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физический</w:t>
      </w:r>
      <w:r w:rsidR="00C913A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фак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ультет, Москва, Россия</w:t>
      </w:r>
    </w:p>
    <w:p w14:paraId="030E9398" w14:textId="31119E88" w:rsidR="00C913A6" w:rsidRPr="00C92EAD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E439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C92EAD">
        <w:rPr>
          <w:rFonts w:ascii="Times New Roman" w:eastAsia="Times New Roman" w:hAnsi="Times New Roman"/>
          <w:i/>
          <w:sz w:val="24"/>
          <w:szCs w:val="24"/>
          <w:lang w:eastAsia="ru-RU"/>
        </w:rPr>
        <w:t>–</w:t>
      </w:r>
      <w:r w:rsidRPr="001E439A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C92E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hyperlink r:id="rId5" w:history="1">
        <w:r w:rsidR="002F6061" w:rsidRPr="00B82666">
          <w:rPr>
            <w:rStyle w:val="a7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Sofia</w:t>
        </w:r>
        <w:r w:rsidR="002F6061" w:rsidRPr="00C92EAD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.</w:t>
        </w:r>
        <w:r w:rsidR="002F6061" w:rsidRPr="00B82666">
          <w:rPr>
            <w:rStyle w:val="a7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Kudryashova</w:t>
        </w:r>
        <w:r w:rsidR="002F6061" w:rsidRPr="00C92EAD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@</w:t>
        </w:r>
        <w:r w:rsidR="002F6061" w:rsidRPr="00B82666">
          <w:rPr>
            <w:rStyle w:val="a7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gmail</w:t>
        </w:r>
        <w:r w:rsidR="002F6061" w:rsidRPr="00C92EAD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.</w:t>
        </w:r>
        <w:r w:rsidR="002F6061" w:rsidRPr="00B82666">
          <w:rPr>
            <w:rStyle w:val="a7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com</w:t>
        </w:r>
      </w:hyperlink>
    </w:p>
    <w:p w14:paraId="1A068821" w14:textId="77777777" w:rsidR="006A5BB3" w:rsidRDefault="006A5BB3" w:rsidP="005716D6">
      <w:pPr>
        <w:pStyle w:val="1"/>
        <w:divId w:val="1535538090"/>
        <w:rPr>
          <w:rStyle w:val="s1"/>
          <w:rFonts w:ascii="Times New Roman" w:hAnsi="Times New Roman"/>
          <w:sz w:val="24"/>
          <w:szCs w:val="24"/>
        </w:rPr>
      </w:pPr>
    </w:p>
    <w:p w14:paraId="6B102EC1" w14:textId="1CE31AE7" w:rsidR="006D118B" w:rsidRPr="003E4839" w:rsidRDefault="006A5BB3" w:rsidP="00AB1801">
      <w:pPr>
        <w:pStyle w:val="1"/>
        <w:ind w:firstLine="397"/>
        <w:divId w:val="1535538090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  <w:r w:rsidRPr="003E4839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Микрогели представляют собой мягкие, сшитые коллоидные сетки, которые демонстрируют уникальное поведение, в том числе на границе раздела двух несмешивающихся жидкостей (типа вода-масло). Оказавшись на такой границе, микрогели претерпевают сильные деформации и уплощение. </w:t>
      </w:r>
      <w:r w:rsidR="00646FD9" w:rsidRPr="003E4839">
        <w:rPr>
          <w:rStyle w:val="s1"/>
          <w:rFonts w:ascii="Times New Roman" w:hAnsi="Times New Roman"/>
          <w:color w:val="000000" w:themeColor="text1"/>
          <w:sz w:val="24"/>
          <w:szCs w:val="24"/>
        </w:rPr>
        <w:t>При этом</w:t>
      </w:r>
      <w:r w:rsidR="00B3587F" w:rsidRPr="00B3587F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FD9" w:rsidRPr="003E4839">
        <w:rPr>
          <w:color w:val="000000" w:themeColor="text1"/>
        </w:rPr>
        <w:t xml:space="preserve">степень деформации зависит как от химического состава сетки, так и от ее архитектуры. </w:t>
      </w:r>
      <w:r w:rsidR="00BF3925" w:rsidRPr="003E4839">
        <w:rPr>
          <w:color w:val="000000" w:themeColor="text1"/>
        </w:rPr>
        <w:t>Например, наличие твердого ядра приведет к уменьшению деформаций</w:t>
      </w:r>
      <w:r w:rsidR="000B254D" w:rsidRPr="003E4839">
        <w:rPr>
          <w:color w:val="000000" w:themeColor="text1"/>
        </w:rPr>
        <w:t xml:space="preserve"> за счет армирующего действия ядра</w:t>
      </w:r>
      <w:r w:rsidR="00BF3925" w:rsidRPr="003E4839">
        <w:rPr>
          <w:color w:val="000000" w:themeColor="text1"/>
        </w:rPr>
        <w:t>, а наличие полости, наоборот, увеличит степень деформации по сравнению с</w:t>
      </w:r>
      <w:r w:rsidR="00280B10" w:rsidRPr="003E4839">
        <w:rPr>
          <w:color w:val="000000" w:themeColor="text1"/>
        </w:rPr>
        <w:t>о</w:t>
      </w:r>
      <w:r w:rsidR="00EB5220" w:rsidRPr="003E4839">
        <w:rPr>
          <w:color w:val="000000" w:themeColor="text1"/>
        </w:rPr>
        <w:t xml:space="preserve"> сплошными</w:t>
      </w:r>
      <w:r w:rsidR="00BF3925" w:rsidRPr="003E4839">
        <w:rPr>
          <w:color w:val="000000" w:themeColor="text1"/>
        </w:rPr>
        <w:t xml:space="preserve"> микрогелями с аналогичной долей сшивателя. </w:t>
      </w:r>
      <w:r w:rsidRPr="003E4839">
        <w:rPr>
          <w:color w:val="000000" w:themeColor="text1"/>
        </w:rPr>
        <w:t xml:space="preserve"> </w:t>
      </w:r>
      <w:r w:rsidR="003536E1" w:rsidRPr="003E4839">
        <w:rPr>
          <w:color w:val="000000" w:themeColor="text1"/>
        </w:rPr>
        <w:t xml:space="preserve">В свою очередь, </w:t>
      </w:r>
      <w:r w:rsidR="003536E1" w:rsidRPr="003E4839">
        <w:rPr>
          <w:rStyle w:val="s1"/>
          <w:rFonts w:ascii="Times New Roman" w:hAnsi="Times New Roman"/>
          <w:color w:val="000000" w:themeColor="text1"/>
          <w:sz w:val="24"/>
          <w:szCs w:val="24"/>
        </w:rPr>
        <w:t>изменение плотности сшивки также влияет на деформацию на границе [1].</w:t>
      </w:r>
      <w:r w:rsidR="003536E1" w:rsidRPr="003E4839">
        <w:rPr>
          <w:color w:val="000000" w:themeColor="text1"/>
          <w:shd w:val="clear" w:color="auto" w:fill="FFFFFF"/>
        </w:rPr>
        <w:t xml:space="preserve"> </w:t>
      </w:r>
      <w:r w:rsidRPr="003E4839">
        <w:rPr>
          <w:color w:val="000000" w:themeColor="text1"/>
        </w:rPr>
        <w:t xml:space="preserve">В случае амфифильных микрогелей, содержащих как гидрофильные, так и гидрофобные группы, случайным образом распределенные по сетке (субцепи являются статистическим сополимером), </w:t>
      </w:r>
      <w:r w:rsidR="0026319B" w:rsidRPr="003E4839">
        <w:rPr>
          <w:color w:val="000000" w:themeColor="text1"/>
        </w:rPr>
        <w:t xml:space="preserve">может наблюдаться </w:t>
      </w:r>
      <w:r w:rsidRPr="003E4839">
        <w:rPr>
          <w:color w:val="000000" w:themeColor="text1"/>
          <w:shd w:val="clear" w:color="auto" w:fill="FFFFFF"/>
        </w:rPr>
        <w:t xml:space="preserve">смешение двух несмешивающихся жидкостей внутри микрогеля при его адсорбции на границу раздела </w:t>
      </w:r>
      <w:r w:rsidRPr="003E4839">
        <w:rPr>
          <w:rStyle w:val="s1"/>
          <w:rFonts w:ascii="Times New Roman" w:hAnsi="Times New Roman"/>
          <w:color w:val="000000" w:themeColor="text1"/>
          <w:sz w:val="24"/>
          <w:szCs w:val="24"/>
        </w:rPr>
        <w:t>[2].</w:t>
      </w:r>
      <w:r w:rsidR="00C540D2" w:rsidRPr="003E4839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2A8CC09" w14:textId="4435B8B9" w:rsidR="00183184" w:rsidRPr="003E4839" w:rsidRDefault="006D118B" w:rsidP="00B3587F">
      <w:pPr>
        <w:pStyle w:val="1"/>
        <w:ind w:firstLine="397"/>
        <w:divId w:val="1535538090"/>
        <w:rPr>
          <w:color w:val="000000" w:themeColor="text1"/>
        </w:rPr>
      </w:pPr>
      <w:r w:rsidRPr="003E4839">
        <w:rPr>
          <w:color w:val="000000" w:themeColor="text1"/>
        </w:rPr>
        <w:t>В настоящей работе рассматривались амфифильные полые микрогели</w:t>
      </w:r>
      <w:r w:rsidRPr="003E4839">
        <w:rPr>
          <w:rStyle w:val="s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E4839">
        <w:rPr>
          <w:color w:val="000000" w:themeColor="text1"/>
        </w:rPr>
        <w:t>на межфазной границе двух жидкостей. Для моделирования структуры одиночных микрогелей использовалась диссипативная динамика частиц (ДДЧ). Было показано, что в отличие от сплошных амфифильных микрогелей, в полых частицах на границе раздела в полости будет присутствовать только один тип жидкости, если доля гидрофобных и гидрофильных звеньев совпадает. Этот тип будет зависеть от того из какой жидкости произошла адсорбция – вода, если частица адсорбируется из водной фазы и наоборот. Таким образом, был продемонстрирован эффект «памяти» об условиях адсорбции. Кроме того, было показано, что внутри оболочки микрогеля наблюдается перемешивание несмешиваемых жидкостей</w:t>
      </w:r>
      <w:r w:rsidR="00E849AE" w:rsidRPr="003E4839">
        <w:rPr>
          <w:color w:val="000000" w:themeColor="text1"/>
        </w:rPr>
        <w:t>.</w:t>
      </w:r>
      <w:r w:rsidRPr="003E4839">
        <w:rPr>
          <w:color w:val="000000" w:themeColor="text1"/>
        </w:rPr>
        <w:t xml:space="preserve"> </w:t>
      </w:r>
      <w:r w:rsidR="00806093" w:rsidRPr="003E4839">
        <w:rPr>
          <w:color w:val="000000" w:themeColor="text1"/>
        </w:rPr>
        <w:t xml:space="preserve">В то же время, улучшение совместимости между сегментами микрогеля разных типов приводило к «схлопыванию» полости независимо от ее размера по крайней мере для тех значений параметров, которые рассматривались в моделировании. </w:t>
      </w:r>
      <w:r w:rsidR="00183184" w:rsidRPr="003E4839">
        <w:rPr>
          <w:color w:val="000000" w:themeColor="text1"/>
        </w:rPr>
        <w:t xml:space="preserve"> Наконец, было также изучено влияние композиции (доли гидрофобных звеньев) и степени совместимости гидрофильных сегментов с органической фазой.</w:t>
      </w:r>
    </w:p>
    <w:p w14:paraId="5D93A7FD" w14:textId="6EB86C20" w:rsidR="006D118B" w:rsidRPr="00541F92" w:rsidRDefault="006D118B" w:rsidP="00AB1801">
      <w:pPr>
        <w:spacing w:line="240" w:lineRule="auto"/>
        <w:ind w:firstLine="397"/>
        <w:jc w:val="both"/>
        <w:divId w:val="1535538090"/>
        <w:rPr>
          <w:rFonts w:ascii="Times New Roman" w:hAnsi="Times New Roman"/>
          <w:i/>
          <w:sz w:val="24"/>
          <w:szCs w:val="24"/>
        </w:rPr>
      </w:pPr>
      <w:r w:rsidRPr="00970EE0">
        <w:rPr>
          <w:rFonts w:ascii="Times New Roman" w:hAnsi="Times New Roman"/>
          <w:i/>
          <w:iCs/>
          <w:sz w:val="24"/>
          <w:szCs w:val="24"/>
        </w:rPr>
        <w:t>Работ</w:t>
      </w:r>
      <w:r w:rsidR="00555533" w:rsidRPr="00970EE0">
        <w:rPr>
          <w:rFonts w:ascii="Times New Roman" w:hAnsi="Times New Roman"/>
          <w:i/>
          <w:iCs/>
          <w:sz w:val="24"/>
          <w:szCs w:val="24"/>
        </w:rPr>
        <w:t>а</w:t>
      </w:r>
      <w:r w:rsidRPr="00970EE0">
        <w:rPr>
          <w:rFonts w:ascii="Times New Roman" w:hAnsi="Times New Roman"/>
          <w:i/>
          <w:sz w:val="24"/>
          <w:szCs w:val="24"/>
        </w:rPr>
        <w:t xml:space="preserve"> выполнена под научным руководством профессора кафедры физики полимеров и кристаллов Потемкина И.И. и при поддержке гранта РНФ № 21-73-30013. Моделирование проводилось на суперкомпьютере Ломоносов 2 суперкомпьютерного комплекса Московского государственного университета имени М.В. Ломоносова.</w:t>
      </w:r>
      <w:r w:rsidR="00597345" w:rsidRPr="00970EE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57F8259" w14:textId="77777777" w:rsidR="00D525DB" w:rsidRPr="00A32838" w:rsidRDefault="00D525DB" w:rsidP="0058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FE7FD3" w14:textId="77777777" w:rsidR="00C913A6" w:rsidRPr="008A4C55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14:paraId="5CE0773F" w14:textId="20254786" w:rsidR="00701F94" w:rsidRPr="00AB1801" w:rsidRDefault="008A4C55" w:rsidP="00AB1801">
      <w:pPr>
        <w:pStyle w:val="ac"/>
        <w:rPr>
          <w:lang w:val="en-US"/>
        </w:rPr>
      </w:pPr>
      <w:r w:rsidRPr="00AB1801">
        <w:rPr>
          <w:lang w:val="de-DE"/>
        </w:rPr>
        <w:t xml:space="preserve">1. </w:t>
      </w:r>
      <w:r w:rsidR="00C369EA" w:rsidRPr="00AD6B2B">
        <w:rPr>
          <w:lang w:val="de-DE"/>
        </w:rPr>
        <w:t xml:space="preserve">Karen Geisel, Andrey A. Rudov, Igor I. </w:t>
      </w:r>
      <w:r w:rsidR="00A64132" w:rsidRPr="00AB1801">
        <w:rPr>
          <w:lang w:val="de-DE"/>
        </w:rPr>
        <w:t>Potemkin, and Walter Richtering</w:t>
      </w:r>
      <w:r w:rsidR="00CE0D0B">
        <w:rPr>
          <w:lang w:val="de-DE"/>
        </w:rPr>
        <w:t>,</w:t>
      </w:r>
      <w:r w:rsidR="00AB1801" w:rsidRPr="00AB1801">
        <w:rPr>
          <w:lang w:val="de-DE"/>
        </w:rPr>
        <w:t xml:space="preserve"> </w:t>
      </w:r>
      <w:r w:rsidR="00AB1801" w:rsidRPr="00AB1801">
        <w:rPr>
          <w:lang w:val="en-US"/>
        </w:rPr>
        <w:t>Hollow and Core−Shell Microgels at Oil−Water Interfaces: Spreading of Soft Particles Reduces the Compressibility of the Monolayer</w:t>
      </w:r>
      <w:r w:rsidR="00565392">
        <w:rPr>
          <w:lang w:val="en-US"/>
        </w:rPr>
        <w:t xml:space="preserve"> </w:t>
      </w:r>
      <w:r w:rsidR="00565392" w:rsidRPr="009413FF">
        <w:rPr>
          <w:lang w:val="en-US"/>
        </w:rPr>
        <w:t xml:space="preserve">liquids </w:t>
      </w:r>
      <w:r w:rsidR="00565392" w:rsidRPr="009413FF">
        <w:rPr>
          <w:color w:val="000000"/>
          <w:lang w:val="en-US"/>
        </w:rPr>
        <w:t xml:space="preserve">// </w:t>
      </w:r>
      <w:r w:rsidR="00565392" w:rsidRPr="009413FF">
        <w:rPr>
          <w:lang w:val="en-US"/>
        </w:rPr>
        <w:t xml:space="preserve"> </w:t>
      </w:r>
      <w:r w:rsidR="00132D65">
        <w:rPr>
          <w:lang w:val="en-US"/>
        </w:rPr>
        <w:t xml:space="preserve"> </w:t>
      </w:r>
      <w:r w:rsidR="00A64132" w:rsidRPr="00AB1801">
        <w:rPr>
          <w:lang w:val="de-DE"/>
        </w:rPr>
        <w:t>Langmuir 2015, 31, 13145</w:t>
      </w:r>
      <w:r w:rsidR="00437788" w:rsidRPr="00437788">
        <w:rPr>
          <w:color w:val="000000"/>
          <w:lang w:val="en-US"/>
        </w:rPr>
        <w:t>-</w:t>
      </w:r>
      <w:r w:rsidR="00A64132" w:rsidRPr="00AB1801">
        <w:rPr>
          <w:lang w:val="de-DE"/>
        </w:rPr>
        <w:t xml:space="preserve">13154. </w:t>
      </w:r>
    </w:p>
    <w:p w14:paraId="587B0306" w14:textId="51359F98" w:rsidR="00C369EA" w:rsidRPr="00CA285E" w:rsidRDefault="008A4C55" w:rsidP="009413FF">
      <w:pPr>
        <w:pStyle w:val="ac"/>
        <w:rPr>
          <w:lang w:val="en-US"/>
        </w:rPr>
      </w:pPr>
      <w:r w:rsidRPr="009413FF">
        <w:rPr>
          <w:lang w:val="en-US"/>
        </w:rPr>
        <w:t xml:space="preserve">2. </w:t>
      </w:r>
      <w:r w:rsidR="00D525DB" w:rsidRPr="00CA285E">
        <w:rPr>
          <w:lang w:val="en-US"/>
        </w:rPr>
        <w:t>Rustam A. Gumerov</w:t>
      </w:r>
      <w:r w:rsidR="00D40B91">
        <w:rPr>
          <w:lang w:val="en-US"/>
        </w:rPr>
        <w:t xml:space="preserve">, </w:t>
      </w:r>
      <w:r w:rsidR="00CA285E" w:rsidRPr="00CA285E">
        <w:rPr>
          <w:lang w:val="en-US"/>
        </w:rPr>
        <w:t>Sergei A. Filippov,</w:t>
      </w:r>
      <w:r w:rsidR="00CA285E" w:rsidRPr="009413FF">
        <w:rPr>
          <w:position w:val="8"/>
          <w:lang w:val="en-US"/>
        </w:rPr>
        <w:t xml:space="preserve"> </w:t>
      </w:r>
      <w:r w:rsidR="00CA285E" w:rsidRPr="00CA285E">
        <w:rPr>
          <w:lang w:val="en-US"/>
        </w:rPr>
        <w:t xml:space="preserve">Walter Richtering, Andrij Pich and Igor I. </w:t>
      </w:r>
      <w:r w:rsidR="00A64132" w:rsidRPr="009413FF">
        <w:rPr>
          <w:lang w:val="en-US"/>
        </w:rPr>
        <w:t>Potemkin</w:t>
      </w:r>
      <w:r w:rsidR="00CE0D0B">
        <w:rPr>
          <w:lang w:val="en-US"/>
        </w:rPr>
        <w:t>,</w:t>
      </w:r>
      <w:r w:rsidR="00471422" w:rsidRPr="009413FF">
        <w:rPr>
          <w:lang w:val="en-US"/>
        </w:rPr>
        <w:t xml:space="preserve"> Amphiphilic microgels adsorbed at oil–water interfaces as mixers of two immiscible liquids</w:t>
      </w:r>
      <w:r w:rsidR="009413FF" w:rsidRPr="009413FF">
        <w:rPr>
          <w:lang w:val="en-US"/>
        </w:rPr>
        <w:t xml:space="preserve"> </w:t>
      </w:r>
      <w:r w:rsidR="009413FF" w:rsidRPr="009413FF">
        <w:rPr>
          <w:color w:val="000000"/>
          <w:lang w:val="en-US"/>
        </w:rPr>
        <w:t xml:space="preserve">// </w:t>
      </w:r>
      <w:r w:rsidR="00A64132" w:rsidRPr="009413FF">
        <w:rPr>
          <w:lang w:val="en-US"/>
        </w:rPr>
        <w:t xml:space="preserve"> Soft Matter 2019, 15, 3978</w:t>
      </w:r>
      <w:r w:rsidR="00437788" w:rsidRPr="00437788">
        <w:rPr>
          <w:color w:val="000000"/>
          <w:lang w:val="en-US"/>
        </w:rPr>
        <w:t>-</w:t>
      </w:r>
      <w:r w:rsidR="00A64132" w:rsidRPr="009413FF">
        <w:rPr>
          <w:lang w:val="en-US"/>
        </w:rPr>
        <w:t>3986</w:t>
      </w:r>
    </w:p>
    <w:sectPr w:rsidR="00C369EA" w:rsidRPr="00CA285E" w:rsidSect="004073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6D5"/>
    <w:multiLevelType w:val="hybridMultilevel"/>
    <w:tmpl w:val="ABC0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5ECF"/>
    <w:multiLevelType w:val="hybridMultilevel"/>
    <w:tmpl w:val="FFFFFFFF"/>
    <w:numStyleLink w:val="a"/>
  </w:abstractNum>
  <w:abstractNum w:abstractNumId="2" w15:restartNumberingAfterBreak="0">
    <w:nsid w:val="50DB311B"/>
    <w:multiLevelType w:val="hybridMultilevel"/>
    <w:tmpl w:val="FFFFFFFF"/>
    <w:styleLink w:val="a"/>
    <w:lvl w:ilvl="0" w:tplc="16D8B162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6680A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D47CD4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D76468C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043450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0407E4A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4A819F4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8BCCFA2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520982C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514F1077"/>
    <w:multiLevelType w:val="hybridMultilevel"/>
    <w:tmpl w:val="6E8A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50BD5"/>
    <w:multiLevelType w:val="hybridMultilevel"/>
    <w:tmpl w:val="8CAE7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757545">
    <w:abstractNumId w:val="5"/>
  </w:num>
  <w:num w:numId="2" w16cid:durableId="91367710">
    <w:abstractNumId w:val="2"/>
  </w:num>
  <w:num w:numId="3" w16cid:durableId="1549031672">
    <w:abstractNumId w:val="1"/>
  </w:num>
  <w:num w:numId="4" w16cid:durableId="902641408">
    <w:abstractNumId w:val="4"/>
  </w:num>
  <w:num w:numId="5" w16cid:durableId="2037777639">
    <w:abstractNumId w:val="3"/>
  </w:num>
  <w:num w:numId="6" w16cid:durableId="67241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DD"/>
    <w:rsid w:val="0000600E"/>
    <w:rsid w:val="00013572"/>
    <w:rsid w:val="000203B7"/>
    <w:rsid w:val="000209B6"/>
    <w:rsid w:val="0002657E"/>
    <w:rsid w:val="00030162"/>
    <w:rsid w:val="000509AC"/>
    <w:rsid w:val="00073010"/>
    <w:rsid w:val="00080C6C"/>
    <w:rsid w:val="00082074"/>
    <w:rsid w:val="000B254D"/>
    <w:rsid w:val="000B39D2"/>
    <w:rsid w:val="000E3777"/>
    <w:rsid w:val="001018D4"/>
    <w:rsid w:val="00102A37"/>
    <w:rsid w:val="00110C59"/>
    <w:rsid w:val="001147FF"/>
    <w:rsid w:val="00130503"/>
    <w:rsid w:val="00132D65"/>
    <w:rsid w:val="001444DB"/>
    <w:rsid w:val="00152FEF"/>
    <w:rsid w:val="00181504"/>
    <w:rsid w:val="00183184"/>
    <w:rsid w:val="0019726D"/>
    <w:rsid w:val="001B6E86"/>
    <w:rsid w:val="001D0609"/>
    <w:rsid w:val="001E439A"/>
    <w:rsid w:val="0021209D"/>
    <w:rsid w:val="00220C5C"/>
    <w:rsid w:val="00236C4C"/>
    <w:rsid w:val="00256EE0"/>
    <w:rsid w:val="00261D77"/>
    <w:rsid w:val="00261F15"/>
    <w:rsid w:val="0026319B"/>
    <w:rsid w:val="002634FF"/>
    <w:rsid w:val="00280B10"/>
    <w:rsid w:val="002860F0"/>
    <w:rsid w:val="002871D9"/>
    <w:rsid w:val="002B389D"/>
    <w:rsid w:val="002C5CBF"/>
    <w:rsid w:val="002E23BB"/>
    <w:rsid w:val="002F04B5"/>
    <w:rsid w:val="002F6061"/>
    <w:rsid w:val="00324E21"/>
    <w:rsid w:val="003253B6"/>
    <w:rsid w:val="00332272"/>
    <w:rsid w:val="0033449B"/>
    <w:rsid w:val="003536E1"/>
    <w:rsid w:val="00362529"/>
    <w:rsid w:val="00372EEC"/>
    <w:rsid w:val="00373720"/>
    <w:rsid w:val="00380249"/>
    <w:rsid w:val="00381C9C"/>
    <w:rsid w:val="00383C36"/>
    <w:rsid w:val="003B0D21"/>
    <w:rsid w:val="003E4839"/>
    <w:rsid w:val="00407312"/>
    <w:rsid w:val="00410EBE"/>
    <w:rsid w:val="00437788"/>
    <w:rsid w:val="004545E8"/>
    <w:rsid w:val="00461129"/>
    <w:rsid w:val="00461905"/>
    <w:rsid w:val="00471422"/>
    <w:rsid w:val="004763CA"/>
    <w:rsid w:val="004B78D0"/>
    <w:rsid w:val="00520229"/>
    <w:rsid w:val="0052780F"/>
    <w:rsid w:val="00541F92"/>
    <w:rsid w:val="00555533"/>
    <w:rsid w:val="00564E3D"/>
    <w:rsid w:val="00565392"/>
    <w:rsid w:val="005716D6"/>
    <w:rsid w:val="0058027E"/>
    <w:rsid w:val="00597345"/>
    <w:rsid w:val="005A4316"/>
    <w:rsid w:val="005B1FD4"/>
    <w:rsid w:val="005C4835"/>
    <w:rsid w:val="005E0C0B"/>
    <w:rsid w:val="00632203"/>
    <w:rsid w:val="006429C9"/>
    <w:rsid w:val="00646FD9"/>
    <w:rsid w:val="006807B0"/>
    <w:rsid w:val="006840DD"/>
    <w:rsid w:val="006A5BB3"/>
    <w:rsid w:val="006A6623"/>
    <w:rsid w:val="006A7982"/>
    <w:rsid w:val="006B255E"/>
    <w:rsid w:val="006C712E"/>
    <w:rsid w:val="006D118B"/>
    <w:rsid w:val="006D45C5"/>
    <w:rsid w:val="006E0510"/>
    <w:rsid w:val="006E40AE"/>
    <w:rsid w:val="006E7790"/>
    <w:rsid w:val="00701F94"/>
    <w:rsid w:val="00715AA9"/>
    <w:rsid w:val="00743D5D"/>
    <w:rsid w:val="00764ABA"/>
    <w:rsid w:val="00806093"/>
    <w:rsid w:val="00833DB8"/>
    <w:rsid w:val="00866A10"/>
    <w:rsid w:val="00870568"/>
    <w:rsid w:val="00873D63"/>
    <w:rsid w:val="008766FC"/>
    <w:rsid w:val="00887207"/>
    <w:rsid w:val="008A171C"/>
    <w:rsid w:val="008A3C98"/>
    <w:rsid w:val="008A4C55"/>
    <w:rsid w:val="008B6850"/>
    <w:rsid w:val="008B7103"/>
    <w:rsid w:val="008C53F3"/>
    <w:rsid w:val="008E172E"/>
    <w:rsid w:val="008E7C7C"/>
    <w:rsid w:val="008F2FC7"/>
    <w:rsid w:val="00921CE5"/>
    <w:rsid w:val="00924E35"/>
    <w:rsid w:val="00936DAC"/>
    <w:rsid w:val="009413FF"/>
    <w:rsid w:val="00951682"/>
    <w:rsid w:val="00970EE0"/>
    <w:rsid w:val="009721DF"/>
    <w:rsid w:val="00975AA7"/>
    <w:rsid w:val="0098260B"/>
    <w:rsid w:val="0099342D"/>
    <w:rsid w:val="009B5F13"/>
    <w:rsid w:val="009B67D0"/>
    <w:rsid w:val="009D7278"/>
    <w:rsid w:val="009D7627"/>
    <w:rsid w:val="009F7449"/>
    <w:rsid w:val="00A126B6"/>
    <w:rsid w:val="00A310D4"/>
    <w:rsid w:val="00A32838"/>
    <w:rsid w:val="00A4106C"/>
    <w:rsid w:val="00A64132"/>
    <w:rsid w:val="00A758E5"/>
    <w:rsid w:val="00A833BE"/>
    <w:rsid w:val="00AB1801"/>
    <w:rsid w:val="00AE791A"/>
    <w:rsid w:val="00AF0B4B"/>
    <w:rsid w:val="00B06DF7"/>
    <w:rsid w:val="00B341E2"/>
    <w:rsid w:val="00B3587F"/>
    <w:rsid w:val="00B42CF0"/>
    <w:rsid w:val="00BB4D62"/>
    <w:rsid w:val="00BF3925"/>
    <w:rsid w:val="00C305DA"/>
    <w:rsid w:val="00C36268"/>
    <w:rsid w:val="00C369EA"/>
    <w:rsid w:val="00C45877"/>
    <w:rsid w:val="00C540D2"/>
    <w:rsid w:val="00C608EB"/>
    <w:rsid w:val="00C835A0"/>
    <w:rsid w:val="00C847B2"/>
    <w:rsid w:val="00C913A6"/>
    <w:rsid w:val="00C92EAD"/>
    <w:rsid w:val="00C95183"/>
    <w:rsid w:val="00CA285E"/>
    <w:rsid w:val="00CB34F6"/>
    <w:rsid w:val="00CC4414"/>
    <w:rsid w:val="00CC4E0B"/>
    <w:rsid w:val="00CD71C7"/>
    <w:rsid w:val="00CE0D0B"/>
    <w:rsid w:val="00CE2FEC"/>
    <w:rsid w:val="00CF1807"/>
    <w:rsid w:val="00CF3A23"/>
    <w:rsid w:val="00D043A2"/>
    <w:rsid w:val="00D04FB9"/>
    <w:rsid w:val="00D11730"/>
    <w:rsid w:val="00D16CD0"/>
    <w:rsid w:val="00D40B91"/>
    <w:rsid w:val="00D525DB"/>
    <w:rsid w:val="00D60DDD"/>
    <w:rsid w:val="00D70C11"/>
    <w:rsid w:val="00DA033B"/>
    <w:rsid w:val="00DC7842"/>
    <w:rsid w:val="00DE40EC"/>
    <w:rsid w:val="00E00061"/>
    <w:rsid w:val="00E11F18"/>
    <w:rsid w:val="00E32BDC"/>
    <w:rsid w:val="00E34982"/>
    <w:rsid w:val="00E43221"/>
    <w:rsid w:val="00E51E4D"/>
    <w:rsid w:val="00E52DDE"/>
    <w:rsid w:val="00E849AE"/>
    <w:rsid w:val="00E8622B"/>
    <w:rsid w:val="00EA2EB8"/>
    <w:rsid w:val="00EB296E"/>
    <w:rsid w:val="00EB5220"/>
    <w:rsid w:val="00EB65E2"/>
    <w:rsid w:val="00EB69AD"/>
    <w:rsid w:val="00F07D8B"/>
    <w:rsid w:val="00F151BA"/>
    <w:rsid w:val="00F50CA4"/>
    <w:rsid w:val="00F7604E"/>
    <w:rsid w:val="00FA5E62"/>
    <w:rsid w:val="00FA7CB3"/>
    <w:rsid w:val="00FB14B2"/>
    <w:rsid w:val="00FD093E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2C11"/>
  <w15:chartTrackingRefBased/>
  <w15:docId w15:val="{049AFA94-6E0E-0947-8B3E-2E1FD9E3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(веб)"/>
    <w:basedOn w:val="a0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C913A6"/>
    <w:rPr>
      <w:b/>
      <w:bCs/>
    </w:rPr>
  </w:style>
  <w:style w:type="character" w:styleId="a6">
    <w:name w:val="Emphasis"/>
    <w:uiPriority w:val="20"/>
    <w:qFormat/>
    <w:rsid w:val="00C913A6"/>
    <w:rPr>
      <w:i/>
      <w:iCs/>
    </w:rPr>
  </w:style>
  <w:style w:type="character" w:styleId="a7">
    <w:name w:val="Hyperlink"/>
    <w:uiPriority w:val="99"/>
    <w:unhideWhenUsed/>
    <w:rsid w:val="00A310D4"/>
    <w:rPr>
      <w:color w:val="0563C1"/>
      <w:u w:val="single"/>
    </w:rPr>
  </w:style>
  <w:style w:type="paragraph" w:customStyle="1" w:styleId="p1">
    <w:name w:val="p1"/>
    <w:basedOn w:val="a0"/>
    <w:rsid w:val="00236C4C"/>
    <w:pPr>
      <w:spacing w:after="0" w:line="240" w:lineRule="auto"/>
    </w:pPr>
    <w:rPr>
      <w:rFonts w:ascii=".AppleSystemUIFont" w:eastAsiaTheme="minorEastAsia" w:hAnsi=".AppleSystemUIFont"/>
      <w:sz w:val="28"/>
      <w:szCs w:val="28"/>
      <w:lang w:eastAsia="ru-RU"/>
    </w:rPr>
  </w:style>
  <w:style w:type="character" w:customStyle="1" w:styleId="s1">
    <w:name w:val="s1"/>
    <w:basedOn w:val="a1"/>
    <w:rsid w:val="00236C4C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styleId="a8">
    <w:name w:val="Body Text"/>
    <w:link w:val="a9"/>
    <w:rsid w:val="008E7C7C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Times New Roman" w:eastAsia="Arial Unicode MS" w:hAnsi="Times New Roman" w:cs="Arial Unicode MS"/>
      <w:color w:val="000000"/>
      <w:spacing w:val="8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1"/>
    <w:link w:val="a8"/>
    <w:rsid w:val="008E7C7C"/>
    <w:rPr>
      <w:rFonts w:ascii="Times New Roman" w:eastAsia="Arial Unicode MS" w:hAnsi="Times New Roman" w:cs="Arial Unicode MS"/>
      <w:color w:val="000000"/>
      <w:spacing w:val="8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8E7C7C"/>
    <w:pPr>
      <w:numPr>
        <w:numId w:val="2"/>
      </w:numPr>
    </w:pPr>
  </w:style>
  <w:style w:type="character" w:styleId="aa">
    <w:name w:val="Unresolved Mention"/>
    <w:basedOn w:val="a1"/>
    <w:uiPriority w:val="99"/>
    <w:semiHidden/>
    <w:unhideWhenUsed/>
    <w:rsid w:val="002F6061"/>
    <w:rPr>
      <w:color w:val="605E5C"/>
      <w:shd w:val="clear" w:color="auto" w:fill="E1DFDD"/>
    </w:rPr>
  </w:style>
  <w:style w:type="paragraph" w:customStyle="1" w:styleId="1">
    <w:name w:val="Стиль1"/>
    <w:basedOn w:val="a0"/>
    <w:qFormat/>
    <w:rsid w:val="0002657E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2"/>
    <w:basedOn w:val="a0"/>
    <w:qFormat/>
    <w:rsid w:val="00152FEF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701F94"/>
    <w:pPr>
      <w:ind w:left="720"/>
      <w:contextualSpacing/>
    </w:pPr>
  </w:style>
  <w:style w:type="paragraph" w:styleId="ac">
    <w:name w:val="Normal (Web)"/>
    <w:basedOn w:val="a0"/>
    <w:uiPriority w:val="99"/>
    <w:unhideWhenUsed/>
    <w:rsid w:val="00CA2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Стиль3"/>
    <w:basedOn w:val="a0"/>
    <w:qFormat/>
    <w:rsid w:val="006E7790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d">
    <w:name w:val="No Spacing"/>
    <w:uiPriority w:val="1"/>
    <w:qFormat/>
    <w:rsid w:val="00FD093E"/>
    <w:rPr>
      <w:sz w:val="22"/>
      <w:szCs w:val="22"/>
      <w:lang w:eastAsia="en-US"/>
    </w:rPr>
  </w:style>
  <w:style w:type="paragraph" w:customStyle="1" w:styleId="4">
    <w:name w:val="Стиль4"/>
    <w:basedOn w:val="a0"/>
    <w:qFormat/>
    <w:rsid w:val="00FD093E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a.Kudryash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Кудряшова София Сергеевна</cp:lastModifiedBy>
  <cp:revision>2</cp:revision>
  <dcterms:created xsi:type="dcterms:W3CDTF">2024-02-16T16:08:00Z</dcterms:created>
  <dcterms:modified xsi:type="dcterms:W3CDTF">2024-02-16T16:08:00Z</dcterms:modified>
</cp:coreProperties>
</file>