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77A5" w14:textId="4B067548" w:rsidR="00994EFE" w:rsidRDefault="00A7255F" w:rsidP="00994EFE">
      <w:pPr>
        <w:ind w:firstLine="397"/>
        <w:jc w:val="center"/>
        <w:rPr>
          <w:rFonts w:cs="Times New Roman (Основной текст"/>
          <w:b/>
        </w:rPr>
      </w:pPr>
      <w:r w:rsidRPr="00A32680">
        <w:rPr>
          <w:rFonts w:cs="Times New Roman (Основной текст"/>
          <w:b/>
        </w:rPr>
        <w:t xml:space="preserve">Заморозка полимерных растворов на основе </w:t>
      </w:r>
      <w:proofErr w:type="spellStart"/>
      <w:r w:rsidRPr="00A32680">
        <w:rPr>
          <w:rFonts w:cs="Times New Roman (Основной текст"/>
          <w:b/>
        </w:rPr>
        <w:t>хитозана</w:t>
      </w:r>
      <w:proofErr w:type="spellEnd"/>
      <w:r w:rsidRPr="00A32680">
        <w:rPr>
          <w:rFonts w:cs="Times New Roman (Основной текст"/>
          <w:b/>
        </w:rPr>
        <w:t xml:space="preserve">: </w:t>
      </w:r>
      <w:r w:rsidR="001B0BD5" w:rsidRPr="00A32680">
        <w:rPr>
          <w:rFonts w:cs="Times New Roman (Основной текст"/>
          <w:b/>
        </w:rPr>
        <w:t>физика процесса</w:t>
      </w:r>
      <w:r w:rsidR="005E74E3">
        <w:rPr>
          <w:rFonts w:cs="Times New Roman (Основной текст"/>
          <w:b/>
        </w:rPr>
        <w:t xml:space="preserve">, </w:t>
      </w:r>
      <w:r w:rsidR="001B0BD5" w:rsidRPr="00A32680">
        <w:rPr>
          <w:rFonts w:cs="Times New Roman (Основной текст"/>
          <w:b/>
        </w:rPr>
        <w:t>структура</w:t>
      </w:r>
      <w:r w:rsidR="005E74E3">
        <w:rPr>
          <w:rFonts w:cs="Times New Roman (Основной текст"/>
          <w:b/>
        </w:rPr>
        <w:t xml:space="preserve"> и свойства</w:t>
      </w:r>
      <w:r w:rsidR="001B0BD5" w:rsidRPr="00A32680">
        <w:rPr>
          <w:rFonts w:cs="Times New Roman (Основной текст"/>
          <w:b/>
        </w:rPr>
        <w:t xml:space="preserve"> получаемых материалов</w:t>
      </w:r>
    </w:p>
    <w:p w14:paraId="4084D0CE" w14:textId="1ECEC06E" w:rsidR="00994EFE" w:rsidRPr="00307D2F" w:rsidRDefault="00994EFE" w:rsidP="00994EFE">
      <w:pPr>
        <w:ind w:firstLine="397"/>
        <w:jc w:val="center"/>
        <w:rPr>
          <w:rFonts w:cs="Times New Roman (Основной текст"/>
          <w:b/>
          <w:i/>
        </w:rPr>
      </w:pPr>
      <w:r w:rsidRPr="004F1D02">
        <w:rPr>
          <w:rFonts w:cs="Times New Roman (Основной текст"/>
          <w:b/>
          <w:i/>
        </w:rPr>
        <w:t xml:space="preserve"> </w:t>
      </w:r>
      <w:r>
        <w:rPr>
          <w:rFonts w:cs="Times New Roman (Основной текст"/>
          <w:b/>
          <w:i/>
        </w:rPr>
        <w:t>Базылева К.Ю.</w:t>
      </w:r>
      <w:r w:rsidRPr="00163CD7">
        <w:rPr>
          <w:rFonts w:cs="Times New Roman (Основной текст"/>
          <w:b/>
          <w:i/>
          <w:vertAlign w:val="superscript"/>
        </w:rPr>
        <w:t>1</w:t>
      </w:r>
      <w:r>
        <w:rPr>
          <w:rFonts w:cs="Times New Roman (Основной текст"/>
          <w:b/>
          <w:i/>
          <w:vertAlign w:val="superscript"/>
        </w:rPr>
        <w:t>, 2</w:t>
      </w:r>
      <w:r>
        <w:rPr>
          <w:rFonts w:cs="Times New Roman (Основной текст"/>
          <w:b/>
          <w:i/>
        </w:rPr>
        <w:t>,</w:t>
      </w:r>
      <w:r w:rsidR="00A9495D" w:rsidRPr="00A9495D">
        <w:rPr>
          <w:rFonts w:cs="Times New Roman (Основной текст"/>
          <w:b/>
          <w:i/>
        </w:rPr>
        <w:t xml:space="preserve"> </w:t>
      </w:r>
      <w:proofErr w:type="spellStart"/>
      <w:r w:rsidR="00A9495D">
        <w:rPr>
          <w:rFonts w:cs="Times New Roman (Основной текст"/>
          <w:b/>
          <w:i/>
        </w:rPr>
        <w:t>Шарикова</w:t>
      </w:r>
      <w:proofErr w:type="spellEnd"/>
      <w:r w:rsidR="00A9495D">
        <w:rPr>
          <w:rFonts w:cs="Times New Roman (Основной текст"/>
          <w:b/>
          <w:i/>
        </w:rPr>
        <w:t xml:space="preserve"> Н.А.</w:t>
      </w:r>
      <w:r w:rsidR="00A9495D" w:rsidRPr="00163CD7">
        <w:rPr>
          <w:rFonts w:cs="Times New Roman (Основной текст"/>
          <w:b/>
          <w:i/>
          <w:vertAlign w:val="superscript"/>
        </w:rPr>
        <w:t>2</w:t>
      </w:r>
      <w:r w:rsidR="00A9495D">
        <w:rPr>
          <w:rFonts w:cs="Times New Roman (Основной текст"/>
          <w:b/>
          <w:i/>
        </w:rPr>
        <w:t>, Малахов С.Н.</w:t>
      </w:r>
      <w:r w:rsidR="00A9495D" w:rsidRPr="00A9495D">
        <w:rPr>
          <w:rFonts w:cs="Times New Roman (Основной текст"/>
          <w:b/>
          <w:i/>
          <w:vertAlign w:val="superscript"/>
        </w:rPr>
        <w:t xml:space="preserve"> </w:t>
      </w:r>
      <w:r w:rsidR="00A9495D" w:rsidRPr="00163CD7">
        <w:rPr>
          <w:rFonts w:cs="Times New Roman (Основной текст"/>
          <w:b/>
          <w:i/>
          <w:vertAlign w:val="superscript"/>
        </w:rPr>
        <w:t>2</w:t>
      </w:r>
      <w:r w:rsidR="00754C99">
        <w:rPr>
          <w:rFonts w:cs="Times New Roman (Основной текст"/>
          <w:b/>
          <w:i/>
        </w:rPr>
        <w:t>, Григорьев Т.Е</w:t>
      </w:r>
      <w:r w:rsidR="00754C99">
        <w:rPr>
          <w:rFonts w:cs="Times New Roman (Основной текст"/>
          <w:b/>
          <w:i/>
        </w:rPr>
        <w:t>.</w:t>
      </w:r>
      <w:r w:rsidR="00754C99" w:rsidRPr="00A9495D">
        <w:rPr>
          <w:rFonts w:cs="Times New Roman (Основной текст"/>
          <w:b/>
          <w:i/>
          <w:vertAlign w:val="superscript"/>
        </w:rPr>
        <w:t xml:space="preserve"> </w:t>
      </w:r>
      <w:r w:rsidR="00754C99" w:rsidRPr="00163CD7">
        <w:rPr>
          <w:rFonts w:cs="Times New Roman (Основной текст"/>
          <w:b/>
          <w:i/>
          <w:vertAlign w:val="superscript"/>
        </w:rPr>
        <w:t>2</w:t>
      </w:r>
    </w:p>
    <w:p w14:paraId="424B3CD6" w14:textId="79529F22" w:rsidR="00994EFE" w:rsidRDefault="00994EFE" w:rsidP="00994EFE">
      <w:pPr>
        <w:ind w:firstLine="397"/>
        <w:jc w:val="center"/>
        <w:rPr>
          <w:rFonts w:cs="Times New Roman (Основной текст"/>
          <w:i/>
        </w:rPr>
      </w:pPr>
      <w:r>
        <w:rPr>
          <w:rFonts w:cs="Times New Roman (Основной текст"/>
          <w:i/>
        </w:rPr>
        <w:t xml:space="preserve">Студент, </w:t>
      </w:r>
      <w:r w:rsidR="0093242C">
        <w:rPr>
          <w:rFonts w:cs="Times New Roman (Основной текст"/>
          <w:i/>
        </w:rPr>
        <w:t>2</w:t>
      </w:r>
      <w:r>
        <w:rPr>
          <w:rFonts w:cs="Times New Roman (Основной текст"/>
          <w:i/>
        </w:rPr>
        <w:t xml:space="preserve"> курс</w:t>
      </w:r>
      <w:r w:rsidR="0093242C">
        <w:rPr>
          <w:rFonts w:cs="Times New Roman (Основной текст"/>
          <w:i/>
        </w:rPr>
        <w:t>а</w:t>
      </w:r>
      <w:r>
        <w:rPr>
          <w:rFonts w:cs="Times New Roman (Основной текст"/>
          <w:i/>
        </w:rPr>
        <w:t xml:space="preserve"> магистратуры</w:t>
      </w:r>
    </w:p>
    <w:p w14:paraId="5B69BAF4" w14:textId="0A128208" w:rsidR="00994EFE" w:rsidRDefault="00994EFE" w:rsidP="00994E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color w:val="000000"/>
        </w:rPr>
      </w:pPr>
      <w:r w:rsidRPr="00163CD7">
        <w:rPr>
          <w:rFonts w:eastAsia="Times New Roman"/>
          <w:i/>
          <w:color w:val="000000"/>
          <w:vertAlign w:val="superscript"/>
        </w:rPr>
        <w:t>1</w:t>
      </w:r>
      <w:r>
        <w:rPr>
          <w:rFonts w:eastAsia="Times New Roman"/>
          <w:i/>
          <w:color w:val="000000"/>
        </w:rPr>
        <w:t>Московский государственный университет имени М.В</w:t>
      </w:r>
      <w:r w:rsidR="00933F68">
        <w:rPr>
          <w:rFonts w:eastAsia="Times New Roman"/>
          <w:i/>
          <w:color w:val="000000"/>
        </w:rPr>
        <w:t xml:space="preserve"> </w:t>
      </w:r>
      <w:r>
        <w:rPr>
          <w:rFonts w:eastAsia="Times New Roman"/>
          <w:i/>
          <w:color w:val="000000"/>
        </w:rPr>
        <w:t>Ломоносова, </w:t>
      </w:r>
    </w:p>
    <w:p w14:paraId="0235FAFC" w14:textId="77777777" w:rsidR="00994EFE" w:rsidRDefault="00994EFE" w:rsidP="00994EFE">
      <w:pPr>
        <w:ind w:firstLine="397"/>
        <w:jc w:val="center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>физический факультет, Москва, Россия</w:t>
      </w:r>
    </w:p>
    <w:p w14:paraId="6BEA4EF1" w14:textId="77777777" w:rsidR="00994EFE" w:rsidRDefault="00994EFE" w:rsidP="00994EFE">
      <w:pPr>
        <w:ind w:firstLine="397"/>
        <w:jc w:val="center"/>
        <w:rPr>
          <w:rFonts w:eastAsia="Times New Roman"/>
          <w:i/>
          <w:color w:val="000000"/>
        </w:rPr>
      </w:pPr>
      <w:r w:rsidRPr="00163CD7">
        <w:rPr>
          <w:i/>
          <w:vertAlign w:val="superscript"/>
        </w:rPr>
        <w:t>2</w:t>
      </w:r>
      <w:r>
        <w:rPr>
          <w:i/>
        </w:rPr>
        <w:t>НИЦ «Курчатовский институт», Москва,</w:t>
      </w:r>
      <w:r>
        <w:rPr>
          <w:rFonts w:eastAsia="Times New Roman"/>
          <w:i/>
          <w:color w:val="000000"/>
        </w:rPr>
        <w:t xml:space="preserve"> Россия</w:t>
      </w:r>
    </w:p>
    <w:p w14:paraId="16E352A4" w14:textId="77777777" w:rsidR="00994EFE" w:rsidRPr="00D84F2B" w:rsidRDefault="00994EFE" w:rsidP="00994EFE">
      <w:pPr>
        <w:ind w:firstLine="397"/>
        <w:jc w:val="center"/>
        <w:rPr>
          <w:rFonts w:eastAsia="Times New Roman"/>
          <w:i/>
          <w:color w:val="000000"/>
          <w:lang w:val="en-US"/>
        </w:rPr>
      </w:pPr>
      <w:r w:rsidRPr="000A1E62">
        <w:rPr>
          <w:rFonts w:eastAsia="Times New Roman"/>
          <w:i/>
          <w:color w:val="000000"/>
          <w:lang w:val="en-US"/>
        </w:rPr>
        <w:t xml:space="preserve">E–mail: </w:t>
      </w:r>
      <w:r>
        <w:rPr>
          <w:rFonts w:eastAsia="Times New Roman"/>
          <w:i/>
          <w:color w:val="000000"/>
          <w:lang w:val="en-US"/>
        </w:rPr>
        <w:t>bazyleva</w:t>
      </w:r>
      <w:r w:rsidRPr="000A1E62">
        <w:rPr>
          <w:rFonts w:eastAsia="Times New Roman"/>
          <w:i/>
          <w:color w:val="000000"/>
          <w:lang w:val="en-US"/>
        </w:rPr>
        <w:t>.</w:t>
      </w:r>
      <w:r>
        <w:rPr>
          <w:rFonts w:eastAsia="Times New Roman"/>
          <w:i/>
          <w:color w:val="000000"/>
          <w:lang w:val="en-US"/>
        </w:rPr>
        <w:t>ki</w:t>
      </w:r>
      <w:r w:rsidRPr="000A1E62">
        <w:rPr>
          <w:rFonts w:eastAsia="Times New Roman"/>
          <w:i/>
          <w:color w:val="000000"/>
          <w:lang w:val="en-US"/>
        </w:rPr>
        <w:t>18@</w:t>
      </w:r>
      <w:r>
        <w:rPr>
          <w:rFonts w:eastAsia="Times New Roman"/>
          <w:i/>
          <w:color w:val="000000"/>
          <w:lang w:val="en-US"/>
        </w:rPr>
        <w:t>physics</w:t>
      </w:r>
      <w:r w:rsidRPr="000A1E62">
        <w:rPr>
          <w:rFonts w:eastAsia="Times New Roman"/>
          <w:i/>
          <w:color w:val="000000"/>
          <w:lang w:val="en-US"/>
        </w:rPr>
        <w:t>.</w:t>
      </w:r>
      <w:r>
        <w:rPr>
          <w:rFonts w:eastAsia="Times New Roman"/>
          <w:i/>
          <w:color w:val="000000"/>
          <w:lang w:val="en-US"/>
        </w:rPr>
        <w:t>msu</w:t>
      </w:r>
      <w:r w:rsidRPr="000A1E62">
        <w:rPr>
          <w:rFonts w:eastAsia="Times New Roman"/>
          <w:i/>
          <w:color w:val="000000"/>
          <w:lang w:val="en-US"/>
        </w:rPr>
        <w:t>.</w:t>
      </w:r>
      <w:r>
        <w:rPr>
          <w:rFonts w:eastAsia="Times New Roman"/>
          <w:i/>
          <w:color w:val="000000"/>
          <w:lang w:val="en-US"/>
        </w:rPr>
        <w:t>ru</w:t>
      </w:r>
    </w:p>
    <w:p w14:paraId="51E9A4CE" w14:textId="29D132A4" w:rsidR="00A32680" w:rsidRPr="00EB401F" w:rsidRDefault="006B4CC9" w:rsidP="00994EFE">
      <w:pPr>
        <w:rPr>
          <w:bCs w:val="0"/>
        </w:rPr>
      </w:pPr>
      <w:r>
        <w:rPr>
          <w:lang w:bidi="en-US"/>
        </w:rPr>
        <w:t>Высокопористые трехмерные полимерные каркасы находят широкое применение в различных областях биомедицины</w:t>
      </w:r>
      <w:r>
        <w:rPr>
          <w:lang w:bidi="en-US"/>
        </w:rPr>
        <w:t>, в том числе, в тканевой инженерии</w:t>
      </w:r>
      <w:r>
        <w:rPr>
          <w:lang w:bidi="en-US"/>
        </w:rPr>
        <w:t xml:space="preserve">. </w:t>
      </w:r>
      <w:r>
        <w:rPr>
          <w:lang w:bidi="en-US"/>
        </w:rPr>
        <w:t xml:space="preserve">При разработке таких материалов </w:t>
      </w:r>
      <w:r w:rsidRPr="003B493E">
        <w:t>архитектура пор каркаса должна имитировать структуру</w:t>
      </w:r>
      <w:r>
        <w:t xml:space="preserve"> и свойства</w:t>
      </w:r>
      <w:r w:rsidRPr="003B493E">
        <w:t xml:space="preserve"> </w:t>
      </w:r>
      <w:proofErr w:type="spellStart"/>
      <w:r w:rsidRPr="003B493E">
        <w:t>нативного</w:t>
      </w:r>
      <w:proofErr w:type="spellEnd"/>
      <w:r w:rsidRPr="003B493E">
        <w:t xml:space="preserve"> матрикса</w:t>
      </w:r>
      <w:r w:rsidRPr="00A259B9">
        <w:t xml:space="preserve"> [1]</w:t>
      </w:r>
      <w:r>
        <w:t>.</w:t>
      </w:r>
      <w:r>
        <w:t xml:space="preserve"> </w:t>
      </w:r>
      <w:r w:rsidRPr="007708B4">
        <w:t>Одним из распространенных методов получения высокопористых материалов является лиофилизация.</w:t>
      </w:r>
      <w:r>
        <w:t xml:space="preserve"> На первом этапе данной методики полимерные растворы замораживаются для создания ледяного шаблона архитектуры будущих материалов. </w:t>
      </w:r>
      <w:r w:rsidRPr="007708B4">
        <w:t>Меняя скорость охлаждения, можно управлять зародышеобразованием и кинетикой роста кристаллов льда, что отражается на конечной структуре пор [</w:t>
      </w:r>
      <w:r w:rsidR="00282E1B">
        <w:t>2</w:t>
      </w:r>
      <w:r w:rsidRPr="007708B4">
        <w:t xml:space="preserve">]. </w:t>
      </w:r>
      <w:r>
        <w:t xml:space="preserve"> </w:t>
      </w:r>
      <w:r w:rsidR="00664922">
        <w:rPr>
          <w:lang w:bidi="en-US"/>
        </w:rPr>
        <w:t>Таки</w:t>
      </w:r>
      <w:r w:rsidR="00A965C2">
        <w:rPr>
          <w:lang w:bidi="en-US"/>
        </w:rPr>
        <w:t>м</w:t>
      </w:r>
      <w:r w:rsidR="00664922">
        <w:rPr>
          <w:lang w:bidi="en-US"/>
        </w:rPr>
        <w:t xml:space="preserve"> образо</w:t>
      </w:r>
      <w:r w:rsidR="00604499">
        <w:rPr>
          <w:lang w:bidi="en-US"/>
        </w:rPr>
        <w:t>м</w:t>
      </w:r>
      <w:r w:rsidR="00664922">
        <w:rPr>
          <w:lang w:bidi="en-US"/>
        </w:rPr>
        <w:t>, ц</w:t>
      </w:r>
      <w:r w:rsidR="00EB401F">
        <w:rPr>
          <w:lang w:bidi="en-US"/>
        </w:rPr>
        <w:t xml:space="preserve">елью данной работы является исследование процесса заморозки полимерных растворов на основе </w:t>
      </w:r>
      <w:proofErr w:type="spellStart"/>
      <w:r w:rsidR="00EB401F">
        <w:rPr>
          <w:lang w:bidi="en-US"/>
        </w:rPr>
        <w:t>хитозана</w:t>
      </w:r>
      <w:proofErr w:type="spellEnd"/>
      <w:r w:rsidR="00EB401F">
        <w:rPr>
          <w:lang w:bidi="en-US"/>
        </w:rPr>
        <w:t xml:space="preserve"> для получения высокопористых материалов</w:t>
      </w:r>
      <w:r w:rsidR="0026705F">
        <w:rPr>
          <w:lang w:bidi="en-US"/>
        </w:rPr>
        <w:t xml:space="preserve"> </w:t>
      </w:r>
      <w:r w:rsidR="000B2BBD">
        <w:rPr>
          <w:lang w:bidi="en-US"/>
        </w:rPr>
        <w:t>для</w:t>
      </w:r>
      <w:r w:rsidR="0026705F">
        <w:rPr>
          <w:lang w:bidi="en-US"/>
        </w:rPr>
        <w:t xml:space="preserve"> конкретно</w:t>
      </w:r>
      <w:r w:rsidR="000B2BBD">
        <w:rPr>
          <w:lang w:bidi="en-US"/>
        </w:rPr>
        <w:t>го</w:t>
      </w:r>
      <w:r w:rsidR="0026705F">
        <w:rPr>
          <w:lang w:bidi="en-US"/>
        </w:rPr>
        <w:t xml:space="preserve"> применени</w:t>
      </w:r>
      <w:r w:rsidR="000B2BBD">
        <w:rPr>
          <w:lang w:bidi="en-US"/>
        </w:rPr>
        <w:t>я</w:t>
      </w:r>
      <w:r w:rsidR="00EB401F">
        <w:rPr>
          <w:lang w:bidi="en-US"/>
        </w:rPr>
        <w:t xml:space="preserve"> </w:t>
      </w:r>
      <w:r w:rsidR="0026705F">
        <w:rPr>
          <w:lang w:bidi="en-US"/>
        </w:rPr>
        <w:t>и исследования их структуры</w:t>
      </w:r>
      <w:r w:rsidR="004158FC">
        <w:rPr>
          <w:lang w:bidi="en-US"/>
        </w:rPr>
        <w:t xml:space="preserve"> и свойств</w:t>
      </w:r>
      <w:r w:rsidR="0026705F">
        <w:rPr>
          <w:lang w:bidi="en-US"/>
        </w:rPr>
        <w:t>.</w:t>
      </w:r>
    </w:p>
    <w:p w14:paraId="6A6D1BF1" w14:textId="080AB2D1" w:rsidR="00A32680" w:rsidRDefault="00A32680" w:rsidP="00A32680">
      <w:r>
        <w:t xml:space="preserve">Для исследования процесса заморозки в полимерных растворах нами была спроектирована и собрана замораживающая ячейка на основе элемента </w:t>
      </w:r>
      <w:proofErr w:type="spellStart"/>
      <w:r>
        <w:t>Пельтье</w:t>
      </w:r>
      <w:proofErr w:type="spellEnd"/>
      <w:r>
        <w:t xml:space="preserve"> </w:t>
      </w:r>
      <w:r w:rsidRPr="00321370">
        <w:t>TB-127-1.0-1.3.</w:t>
      </w:r>
      <w:r>
        <w:rPr>
          <w:lang w:eastAsia="en-US"/>
        </w:rPr>
        <w:t xml:space="preserve"> </w:t>
      </w:r>
      <w:r w:rsidR="00B67F89">
        <w:rPr>
          <w:lang w:eastAsia="en-US"/>
        </w:rPr>
        <w:t xml:space="preserve">Для отвода тепла с горячей стороны </w:t>
      </w:r>
      <w:r w:rsidRPr="00711148">
        <w:rPr>
          <w:lang w:eastAsia="en-US"/>
        </w:rPr>
        <w:t xml:space="preserve">мы использовали </w:t>
      </w:r>
      <w:r>
        <w:rPr>
          <w:lang w:eastAsia="en-US"/>
        </w:rPr>
        <w:t>кулер (</w:t>
      </w:r>
      <w:r>
        <w:rPr>
          <w:lang w:val="en-US" w:eastAsia="en-US"/>
        </w:rPr>
        <w:t>DEEPCOOL</w:t>
      </w:r>
      <w:r w:rsidRPr="009B29B9">
        <w:rPr>
          <w:lang w:eastAsia="en-US"/>
        </w:rPr>
        <w:t xml:space="preserve"> </w:t>
      </w:r>
      <w:r>
        <w:rPr>
          <w:lang w:val="en-US" w:eastAsia="en-US"/>
        </w:rPr>
        <w:t>AG</w:t>
      </w:r>
      <w:r w:rsidRPr="009B29B9">
        <w:rPr>
          <w:lang w:eastAsia="en-US"/>
        </w:rPr>
        <w:t xml:space="preserve">500 </w:t>
      </w:r>
      <w:r>
        <w:rPr>
          <w:lang w:val="en-US" w:eastAsia="en-US"/>
        </w:rPr>
        <w:t>ARGB</w:t>
      </w:r>
      <w:r w:rsidRPr="009B29B9">
        <w:rPr>
          <w:lang w:eastAsia="en-US"/>
        </w:rPr>
        <w:t>)</w:t>
      </w:r>
      <w:r w:rsidR="00B67F89">
        <w:rPr>
          <w:lang w:eastAsia="en-US"/>
        </w:rPr>
        <w:t xml:space="preserve">. </w:t>
      </w:r>
      <w:r w:rsidRPr="00D505E4">
        <w:t>В процессе замораживания образцов зависимость температуры от времени фиксировали с помощью сенсора Termodat-1,3M.</w:t>
      </w:r>
    </w:p>
    <w:p w14:paraId="230F0CD0" w14:textId="1F3B6184" w:rsidR="00A32680" w:rsidRPr="008642A9" w:rsidRDefault="00A32680" w:rsidP="008642A9">
      <w:r>
        <w:t>Для приготовления материалов использовался 2</w:t>
      </w:r>
      <w:r w:rsidRPr="00855F73">
        <w:t xml:space="preserve">% </w:t>
      </w:r>
      <w:r>
        <w:t xml:space="preserve">раствор </w:t>
      </w:r>
      <w:proofErr w:type="spellStart"/>
      <w:r>
        <w:t>хитозана</w:t>
      </w:r>
      <w:proofErr w:type="spellEnd"/>
      <w:r>
        <w:t xml:space="preserve"> (</w:t>
      </w:r>
      <w:r w:rsidR="004B30F1">
        <w:t xml:space="preserve">43040 </w:t>
      </w:r>
      <w:proofErr w:type="spellStart"/>
      <w:r w:rsidR="004B30F1" w:rsidRPr="004B30F1">
        <w:t>СhitoClear</w:t>
      </w:r>
      <w:proofErr w:type="spellEnd"/>
      <w:r>
        <w:t>) в 2</w:t>
      </w:r>
      <w:r w:rsidRPr="00855F73">
        <w:t xml:space="preserve">% </w:t>
      </w:r>
      <w:r>
        <w:t>растворе уксусной кислоты (</w:t>
      </w:r>
      <w:r w:rsidR="004B30F1">
        <w:t>ООО «</w:t>
      </w:r>
      <w:r w:rsidR="004B30F1" w:rsidRPr="004B30F1">
        <w:t>Компонент-Реактив</w:t>
      </w:r>
      <w:r w:rsidR="003A79EF">
        <w:t>»</w:t>
      </w:r>
      <w:r>
        <w:t xml:space="preserve">). В исследовании также использовались растворы с добавлением технического углерода (ТУ, </w:t>
      </w:r>
      <w:proofErr w:type="spellStart"/>
      <w:r w:rsidRPr="00855F73">
        <w:t>Vulcan</w:t>
      </w:r>
      <w:proofErr w:type="spellEnd"/>
      <w:r w:rsidRPr="00855F73">
        <w:t xml:space="preserve"> XC 72R</w:t>
      </w:r>
      <w:r>
        <w:t xml:space="preserve">) </w:t>
      </w:r>
      <w:r w:rsidR="00664922">
        <w:t xml:space="preserve">как модельный объект </w:t>
      </w:r>
      <w:r w:rsidRPr="00855F73">
        <w:t xml:space="preserve">в следующих весовых концентрациях (от массы полимера): 1, </w:t>
      </w:r>
      <w:r>
        <w:t xml:space="preserve">5, 7.5, </w:t>
      </w:r>
      <w:r w:rsidRPr="00855F73">
        <w:t>10</w:t>
      </w:r>
      <w:r w:rsidR="00F96106">
        <w:t>, 15, 20, 40, 60</w:t>
      </w:r>
      <w:r w:rsidRPr="00855F73">
        <w:t xml:space="preserve"> мас</w:t>
      </w:r>
      <w:r w:rsidR="008F4F1D">
        <w:t>с</w:t>
      </w:r>
      <w:r w:rsidRPr="00855F73">
        <w:t>.%.</w:t>
      </w:r>
      <w:r>
        <w:t xml:space="preserve"> Далее приготовленные растворы замораживали на собранной нами ячейке в диапазоне мощностей от </w:t>
      </w:r>
      <w:r w:rsidR="001E1C79">
        <w:t xml:space="preserve">43 </w:t>
      </w:r>
      <w:r>
        <w:t xml:space="preserve">Вт до </w:t>
      </w:r>
      <w:r w:rsidR="001E1C79">
        <w:t xml:space="preserve">12 </w:t>
      </w:r>
      <w:r>
        <w:t xml:space="preserve">Вт. </w:t>
      </w:r>
      <w:r w:rsidRPr="00D505E4">
        <w:t xml:space="preserve">Затем образцы </w:t>
      </w:r>
      <w:proofErr w:type="spellStart"/>
      <w:r w:rsidRPr="00D505E4">
        <w:t>лиофилизировали</w:t>
      </w:r>
      <w:proofErr w:type="spellEnd"/>
      <w:r w:rsidRPr="00D505E4">
        <w:t xml:space="preserve"> в сушке </w:t>
      </w:r>
      <w:proofErr w:type="spellStart"/>
      <w:r w:rsidRPr="00D505E4">
        <w:t>Martin</w:t>
      </w:r>
      <w:proofErr w:type="spellEnd"/>
      <w:r w:rsidRPr="00D505E4">
        <w:t xml:space="preserve"> </w:t>
      </w:r>
      <w:proofErr w:type="spellStart"/>
      <w:r w:rsidRPr="00D505E4">
        <w:t>Christ</w:t>
      </w:r>
      <w:proofErr w:type="spellEnd"/>
      <w:r w:rsidRPr="00D505E4">
        <w:t xml:space="preserve"> </w:t>
      </w:r>
      <w:proofErr w:type="spellStart"/>
      <w:r w:rsidRPr="00D505E4">
        <w:t>Alpha</w:t>
      </w:r>
      <w:proofErr w:type="spellEnd"/>
      <w:r w:rsidRPr="00D505E4">
        <w:t xml:space="preserve"> 2-4LSC в течение 72 ч при глубине вакуума 0,250 </w:t>
      </w:r>
      <w:proofErr w:type="spellStart"/>
      <w:r w:rsidRPr="00D505E4">
        <w:t>мбар</w:t>
      </w:r>
      <w:proofErr w:type="spellEnd"/>
      <w:r w:rsidRPr="00D505E4">
        <w:t xml:space="preserve"> для исследования полученной морфологии материалов</w:t>
      </w:r>
      <w:r>
        <w:t>.</w:t>
      </w:r>
      <w:r w:rsidR="008642A9">
        <w:t xml:space="preserve"> </w:t>
      </w:r>
      <w:r w:rsidRPr="00D505E4">
        <w:t xml:space="preserve">Исследование морфологии образцов проводили при помощи растрового электронного микроскопа </w:t>
      </w:r>
      <w:proofErr w:type="spellStart"/>
      <w:r w:rsidRPr="00D505E4">
        <w:t>Phenom</w:t>
      </w:r>
      <w:proofErr w:type="spellEnd"/>
      <w:r w:rsidRPr="00D505E4">
        <w:t xml:space="preserve"> XL (</w:t>
      </w:r>
      <w:proofErr w:type="spellStart"/>
      <w:r w:rsidRPr="00D505E4">
        <w:t>ThermoFisher</w:t>
      </w:r>
      <w:proofErr w:type="spellEnd"/>
      <w:r w:rsidRPr="00D505E4">
        <w:t xml:space="preserve"> </w:t>
      </w:r>
      <w:proofErr w:type="spellStart"/>
      <w:r w:rsidRPr="00D505E4">
        <w:t>Scientific</w:t>
      </w:r>
      <w:proofErr w:type="spellEnd"/>
      <w:r w:rsidRPr="00D505E4">
        <w:t>, США).</w:t>
      </w:r>
    </w:p>
    <w:p w14:paraId="37737C43" w14:textId="6710EC13" w:rsidR="00994EFE" w:rsidRDefault="00683D35" w:rsidP="005E74E3">
      <w:pPr>
        <w:pStyle w:val="af4"/>
        <w:spacing w:after="0" w:line="240" w:lineRule="auto"/>
        <w:ind w:left="0" w:right="-23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результате работы</w:t>
      </w:r>
      <w:r w:rsidR="00217E56">
        <w:rPr>
          <w:rFonts w:ascii="Times New Roman" w:hAnsi="Times New Roman"/>
          <w:sz w:val="24"/>
          <w:szCs w:val="24"/>
          <w:lang w:eastAsia="ar-SA"/>
        </w:rPr>
        <w:t xml:space="preserve"> б</w:t>
      </w:r>
      <w:r>
        <w:rPr>
          <w:rFonts w:ascii="Times New Roman" w:hAnsi="Times New Roman"/>
          <w:sz w:val="24"/>
          <w:szCs w:val="24"/>
          <w:lang w:eastAsia="ar-SA"/>
        </w:rPr>
        <w:t xml:space="preserve">ыла исследована кинетика полимерных растворов на основе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хитозана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в зависимости от температурных условий заморозки и концентрации наполнителя. Было выявлено, что с уменьшением скорости заморозки степень переохлаждения росла</w:t>
      </w:r>
      <w:r w:rsidR="00EC7575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161824">
        <w:rPr>
          <w:rFonts w:ascii="Times New Roman" w:hAnsi="Times New Roman"/>
          <w:sz w:val="24"/>
          <w:szCs w:val="24"/>
          <w:lang w:eastAsia="ar-SA"/>
        </w:rPr>
        <w:t xml:space="preserve">В ходе исследования морфологии полученных материалов была подтверждена гипотеза, </w:t>
      </w:r>
      <w:r w:rsidR="00476029">
        <w:rPr>
          <w:rFonts w:ascii="Times New Roman" w:hAnsi="Times New Roman"/>
          <w:sz w:val="24"/>
          <w:szCs w:val="24"/>
          <w:lang w:eastAsia="ar-SA"/>
        </w:rPr>
        <w:t>сформулированная</w:t>
      </w:r>
      <w:r w:rsidR="00161824">
        <w:rPr>
          <w:rFonts w:ascii="Times New Roman" w:hAnsi="Times New Roman"/>
          <w:sz w:val="24"/>
          <w:szCs w:val="24"/>
          <w:lang w:eastAsia="ar-SA"/>
        </w:rPr>
        <w:t xml:space="preserve"> во время исследования кинетики заморозки растворов. Зарождение ядер льда происходит</w:t>
      </w:r>
      <w:r w:rsidR="00EC757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362C7">
        <w:rPr>
          <w:rFonts w:ascii="Times New Roman" w:hAnsi="Times New Roman"/>
          <w:sz w:val="24"/>
          <w:szCs w:val="24"/>
          <w:lang w:eastAsia="ar-SA"/>
        </w:rPr>
        <w:t>у основания</w:t>
      </w:r>
      <w:r w:rsidR="005B4601">
        <w:rPr>
          <w:rFonts w:ascii="Times New Roman" w:hAnsi="Times New Roman"/>
          <w:sz w:val="24"/>
          <w:szCs w:val="24"/>
          <w:lang w:eastAsia="ar-SA"/>
        </w:rPr>
        <w:t xml:space="preserve"> кюветы, т.е. в области начала</w:t>
      </w:r>
      <w:r w:rsidR="00161824">
        <w:rPr>
          <w:rFonts w:ascii="Times New Roman" w:hAnsi="Times New Roman"/>
          <w:sz w:val="24"/>
          <w:szCs w:val="24"/>
          <w:lang w:eastAsia="ar-SA"/>
        </w:rPr>
        <w:t xml:space="preserve"> фронта заморозки. Далее по объему преобладает механизм роста кристаллов льда от образовавшихся ядер. Таким образом, мы наблюдали с</w:t>
      </w:r>
      <w:r w:rsidR="002645FC">
        <w:rPr>
          <w:rFonts w:ascii="Times New Roman" w:hAnsi="Times New Roman"/>
          <w:sz w:val="24"/>
          <w:szCs w:val="24"/>
          <w:lang w:eastAsia="ar-SA"/>
        </w:rPr>
        <w:t xml:space="preserve">лой пор, образовавшихся </w:t>
      </w:r>
      <w:r w:rsidR="00161824">
        <w:rPr>
          <w:rFonts w:ascii="Times New Roman" w:hAnsi="Times New Roman"/>
          <w:sz w:val="24"/>
          <w:szCs w:val="24"/>
          <w:lang w:eastAsia="ar-SA"/>
        </w:rPr>
        <w:t xml:space="preserve">из сотовидных </w:t>
      </w:r>
      <w:r w:rsidR="002645FC">
        <w:rPr>
          <w:rFonts w:ascii="Times New Roman" w:hAnsi="Times New Roman"/>
          <w:sz w:val="24"/>
          <w:szCs w:val="24"/>
          <w:lang w:eastAsia="ar-SA"/>
        </w:rPr>
        <w:t>кристаллов</w:t>
      </w:r>
      <w:r w:rsidR="00161824">
        <w:rPr>
          <w:rFonts w:ascii="Times New Roman" w:hAnsi="Times New Roman"/>
          <w:sz w:val="24"/>
          <w:szCs w:val="24"/>
          <w:lang w:eastAsia="ar-SA"/>
        </w:rPr>
        <w:t xml:space="preserve"> у основания, размер которого определяется </w:t>
      </w:r>
      <w:r w:rsidR="008317F6">
        <w:rPr>
          <w:rFonts w:ascii="Times New Roman" w:hAnsi="Times New Roman"/>
          <w:sz w:val="24"/>
          <w:szCs w:val="24"/>
          <w:lang w:eastAsia="ar-SA"/>
        </w:rPr>
        <w:t>условиями</w:t>
      </w:r>
      <w:r w:rsidR="00C420B4">
        <w:rPr>
          <w:rFonts w:ascii="Times New Roman" w:hAnsi="Times New Roman"/>
          <w:sz w:val="24"/>
          <w:szCs w:val="24"/>
          <w:lang w:eastAsia="ar-SA"/>
        </w:rPr>
        <w:t xml:space="preserve"> заморозки</w:t>
      </w:r>
      <w:r w:rsidR="00161824">
        <w:rPr>
          <w:rFonts w:ascii="Times New Roman" w:hAnsi="Times New Roman"/>
          <w:sz w:val="24"/>
          <w:szCs w:val="24"/>
          <w:lang w:eastAsia="ar-SA"/>
        </w:rPr>
        <w:t xml:space="preserve">, а также </w:t>
      </w:r>
      <w:proofErr w:type="spellStart"/>
      <w:r w:rsidR="00161824">
        <w:rPr>
          <w:rFonts w:ascii="Times New Roman" w:hAnsi="Times New Roman"/>
          <w:sz w:val="24"/>
          <w:szCs w:val="24"/>
          <w:lang w:eastAsia="ar-SA"/>
        </w:rPr>
        <w:t>перколяцией</w:t>
      </w:r>
      <w:proofErr w:type="spellEnd"/>
      <w:r w:rsidR="00161824">
        <w:rPr>
          <w:rFonts w:ascii="Times New Roman" w:hAnsi="Times New Roman"/>
          <w:sz w:val="24"/>
          <w:szCs w:val="24"/>
          <w:lang w:eastAsia="ar-SA"/>
        </w:rPr>
        <w:t xml:space="preserve"> ТУ в зависимости от его концентрации в растворе.</w:t>
      </w:r>
      <w:r w:rsidR="005E74E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B7D84">
        <w:rPr>
          <w:rFonts w:ascii="Times New Roman" w:hAnsi="Times New Roman"/>
          <w:sz w:val="24"/>
          <w:szCs w:val="24"/>
          <w:lang w:eastAsia="ar-SA"/>
        </w:rPr>
        <w:t xml:space="preserve">Также в </w:t>
      </w:r>
      <w:r w:rsidR="00150024" w:rsidRPr="00150024">
        <w:rPr>
          <w:rFonts w:ascii="Times New Roman" w:hAnsi="Times New Roman"/>
          <w:sz w:val="24"/>
          <w:szCs w:val="24"/>
          <w:lang w:eastAsia="ar-SA"/>
        </w:rPr>
        <w:t xml:space="preserve">ходе работы </w:t>
      </w:r>
      <w:r w:rsidR="006F23DD">
        <w:rPr>
          <w:rFonts w:ascii="Times New Roman" w:hAnsi="Times New Roman"/>
          <w:sz w:val="24"/>
          <w:szCs w:val="24"/>
          <w:lang w:eastAsia="ar-SA"/>
        </w:rPr>
        <w:t>материалы</w:t>
      </w:r>
      <w:r w:rsidR="00150024" w:rsidRPr="00150024">
        <w:rPr>
          <w:rFonts w:ascii="Times New Roman" w:hAnsi="Times New Roman"/>
          <w:sz w:val="24"/>
          <w:szCs w:val="24"/>
          <w:lang w:eastAsia="ar-SA"/>
        </w:rPr>
        <w:t xml:space="preserve"> испытывали при одноосном сжатии на универсальной разрывной машине </w:t>
      </w:r>
      <w:proofErr w:type="spellStart"/>
      <w:r w:rsidR="00150024" w:rsidRPr="00150024">
        <w:rPr>
          <w:rFonts w:ascii="Times New Roman" w:hAnsi="Times New Roman"/>
          <w:sz w:val="24"/>
          <w:szCs w:val="24"/>
          <w:lang w:eastAsia="ar-SA"/>
        </w:rPr>
        <w:t>Instron</w:t>
      </w:r>
      <w:proofErr w:type="spellEnd"/>
      <w:r w:rsidR="00150024" w:rsidRPr="00150024">
        <w:rPr>
          <w:rFonts w:ascii="Times New Roman" w:hAnsi="Times New Roman"/>
          <w:sz w:val="24"/>
          <w:szCs w:val="24"/>
          <w:lang w:eastAsia="ar-SA"/>
        </w:rPr>
        <w:t xml:space="preserve"> 5965</w:t>
      </w:r>
      <w:r w:rsidR="001156BE">
        <w:rPr>
          <w:rFonts w:ascii="Times New Roman" w:hAnsi="Times New Roman"/>
          <w:sz w:val="24"/>
          <w:szCs w:val="24"/>
          <w:lang w:eastAsia="ar-SA"/>
        </w:rPr>
        <w:t>.</w:t>
      </w:r>
      <w:bookmarkStart w:id="0" w:name="_GoBack"/>
      <w:bookmarkEnd w:id="0"/>
    </w:p>
    <w:p w14:paraId="6472E7DC" w14:textId="77777777" w:rsidR="00994EFE" w:rsidRPr="006133CA" w:rsidRDefault="00994EFE" w:rsidP="00994EFE">
      <w:pPr>
        <w:pStyle w:val="af4"/>
        <w:spacing w:after="0" w:line="240" w:lineRule="auto"/>
        <w:ind w:left="0" w:right="-23" w:firstLine="284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6133CA">
        <w:rPr>
          <w:rFonts w:ascii="Times New Roman" w:hAnsi="Times New Roman"/>
          <w:i/>
          <w:sz w:val="24"/>
          <w:szCs w:val="24"/>
          <w:lang w:eastAsia="ar-SA"/>
        </w:rPr>
        <w:t>Работа выполнена при поддержке государственного задания НИЦ «Курчатовский институт»</w:t>
      </w:r>
    </w:p>
    <w:p w14:paraId="572F2D20" w14:textId="77777777" w:rsidR="00994EFE" w:rsidRPr="00E46EC3" w:rsidRDefault="00994EFE" w:rsidP="008E4CAF">
      <w:pPr>
        <w:ind w:firstLine="0"/>
      </w:pPr>
    </w:p>
    <w:p w14:paraId="47E315FE" w14:textId="77777777" w:rsidR="00994EFE" w:rsidRPr="00275F5A" w:rsidRDefault="00994EFE" w:rsidP="00994EFE">
      <w:pPr>
        <w:spacing w:after="60"/>
        <w:ind w:firstLine="284"/>
        <w:jc w:val="center"/>
        <w:rPr>
          <w:b/>
        </w:rPr>
      </w:pPr>
      <w:r w:rsidRPr="00275F5A">
        <w:rPr>
          <w:b/>
        </w:rPr>
        <w:t>Литература</w:t>
      </w:r>
    </w:p>
    <w:p w14:paraId="771E30D0" w14:textId="77777777" w:rsidR="00282E1B" w:rsidRDefault="00282E1B" w:rsidP="00994EFE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proofErr w:type="spellStart"/>
      <w:r w:rsidRPr="00282E1B">
        <w:rPr>
          <w:lang w:val="en-US"/>
        </w:rPr>
        <w:t>Sharikova</w:t>
      </w:r>
      <w:proofErr w:type="spellEnd"/>
      <w:r w:rsidRPr="00282E1B">
        <w:rPr>
          <w:lang w:val="en-US"/>
        </w:rPr>
        <w:t xml:space="preserve"> N. A. et al. Chitosan</w:t>
      </w:r>
      <w:r w:rsidRPr="00282E1B">
        <w:rPr>
          <w:rFonts w:ascii="Cambria Math" w:hAnsi="Cambria Math" w:cs="Cambria Math"/>
          <w:lang w:val="en-US"/>
        </w:rPr>
        <w:t>‐</w:t>
      </w:r>
      <w:r w:rsidRPr="00282E1B">
        <w:rPr>
          <w:lang w:val="en-US"/>
        </w:rPr>
        <w:t>Based Porous Composites for Bone Tissue Engineering //Macromolecular Symposia. – 2022. – Т. 404. – №. 1. – С. 2100398.</w:t>
      </w:r>
    </w:p>
    <w:p w14:paraId="04F767D7" w14:textId="1979D343" w:rsidR="00E46EC3" w:rsidRPr="00282E1B" w:rsidRDefault="00282E1B" w:rsidP="00282E1B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proofErr w:type="spellStart"/>
      <w:r w:rsidRPr="00282E1B">
        <w:rPr>
          <w:lang w:val="en-US"/>
        </w:rPr>
        <w:t>Pawelec</w:t>
      </w:r>
      <w:proofErr w:type="spellEnd"/>
      <w:r w:rsidRPr="00282E1B">
        <w:rPr>
          <w:lang w:val="en-US"/>
        </w:rPr>
        <w:t xml:space="preserve"> K. M. et al. Understanding anisotropy and architecture in ice-templated biopolymer scaffolds //Materials Science and Engineering: C. 2014. </w:t>
      </w:r>
      <w:r w:rsidRPr="00960F33">
        <w:t>V. 37. P. 141-147.</w:t>
      </w:r>
      <w:r w:rsidRPr="00F34888">
        <w:rPr>
          <w:lang w:val="en-US"/>
        </w:rPr>
        <w:t xml:space="preserve"> </w:t>
      </w:r>
    </w:p>
    <w:sectPr w:rsidR="00E46EC3" w:rsidRPr="00282E1B" w:rsidSect="00994B9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(Основной текст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75096"/>
    <w:multiLevelType w:val="hybridMultilevel"/>
    <w:tmpl w:val="9F6EF014"/>
    <w:lvl w:ilvl="0" w:tplc="CE228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00"/>
    <w:rsid w:val="00031066"/>
    <w:rsid w:val="000333D1"/>
    <w:rsid w:val="00055243"/>
    <w:rsid w:val="000B2BBD"/>
    <w:rsid w:val="000E556C"/>
    <w:rsid w:val="00107C61"/>
    <w:rsid w:val="00110A19"/>
    <w:rsid w:val="001156BE"/>
    <w:rsid w:val="00131910"/>
    <w:rsid w:val="00150024"/>
    <w:rsid w:val="00161824"/>
    <w:rsid w:val="001B0BD5"/>
    <w:rsid w:val="001C4F69"/>
    <w:rsid w:val="001E1C79"/>
    <w:rsid w:val="00207DFF"/>
    <w:rsid w:val="00212A85"/>
    <w:rsid w:val="00217E56"/>
    <w:rsid w:val="002508A3"/>
    <w:rsid w:val="002645FC"/>
    <w:rsid w:val="0026705F"/>
    <w:rsid w:val="00282E1B"/>
    <w:rsid w:val="002925E1"/>
    <w:rsid w:val="002B7D84"/>
    <w:rsid w:val="003019F4"/>
    <w:rsid w:val="00344AAA"/>
    <w:rsid w:val="003A79EF"/>
    <w:rsid w:val="003D6FDC"/>
    <w:rsid w:val="004158FC"/>
    <w:rsid w:val="00457700"/>
    <w:rsid w:val="00476029"/>
    <w:rsid w:val="00481BB7"/>
    <w:rsid w:val="00482E29"/>
    <w:rsid w:val="004A3100"/>
    <w:rsid w:val="004A673E"/>
    <w:rsid w:val="004B30F1"/>
    <w:rsid w:val="004B631B"/>
    <w:rsid w:val="004C1196"/>
    <w:rsid w:val="004F7D70"/>
    <w:rsid w:val="0052395A"/>
    <w:rsid w:val="005262C9"/>
    <w:rsid w:val="005607D3"/>
    <w:rsid w:val="005B4601"/>
    <w:rsid w:val="005E74E3"/>
    <w:rsid w:val="00601B15"/>
    <w:rsid w:val="00604499"/>
    <w:rsid w:val="006133CA"/>
    <w:rsid w:val="00664922"/>
    <w:rsid w:val="00683D35"/>
    <w:rsid w:val="00686E65"/>
    <w:rsid w:val="006B4CC9"/>
    <w:rsid w:val="006F23DD"/>
    <w:rsid w:val="00720749"/>
    <w:rsid w:val="00754C32"/>
    <w:rsid w:val="00754C99"/>
    <w:rsid w:val="007B3398"/>
    <w:rsid w:val="00816BAF"/>
    <w:rsid w:val="008317F6"/>
    <w:rsid w:val="008642A9"/>
    <w:rsid w:val="008E1AA7"/>
    <w:rsid w:val="008E4CAF"/>
    <w:rsid w:val="008F4F1D"/>
    <w:rsid w:val="0093242C"/>
    <w:rsid w:val="00932A9F"/>
    <w:rsid w:val="00933F68"/>
    <w:rsid w:val="00986E00"/>
    <w:rsid w:val="00994B95"/>
    <w:rsid w:val="00994EFE"/>
    <w:rsid w:val="00A02135"/>
    <w:rsid w:val="00A106C0"/>
    <w:rsid w:val="00A238ED"/>
    <w:rsid w:val="00A32680"/>
    <w:rsid w:val="00A362C7"/>
    <w:rsid w:val="00A7255F"/>
    <w:rsid w:val="00A9495D"/>
    <w:rsid w:val="00A965C2"/>
    <w:rsid w:val="00AB7271"/>
    <w:rsid w:val="00AD745A"/>
    <w:rsid w:val="00B53540"/>
    <w:rsid w:val="00B67F89"/>
    <w:rsid w:val="00B83758"/>
    <w:rsid w:val="00BC5110"/>
    <w:rsid w:val="00BE057C"/>
    <w:rsid w:val="00C11F29"/>
    <w:rsid w:val="00C420B4"/>
    <w:rsid w:val="00C954D4"/>
    <w:rsid w:val="00CB7076"/>
    <w:rsid w:val="00D84F2B"/>
    <w:rsid w:val="00DA0A95"/>
    <w:rsid w:val="00DA3CD8"/>
    <w:rsid w:val="00E01435"/>
    <w:rsid w:val="00E0193C"/>
    <w:rsid w:val="00E46EC3"/>
    <w:rsid w:val="00E6168E"/>
    <w:rsid w:val="00EB401F"/>
    <w:rsid w:val="00EC7575"/>
    <w:rsid w:val="00EE396E"/>
    <w:rsid w:val="00EE65C7"/>
    <w:rsid w:val="00EF6084"/>
    <w:rsid w:val="00F34888"/>
    <w:rsid w:val="00F96106"/>
    <w:rsid w:val="00F97052"/>
    <w:rsid w:val="00F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2E0D"/>
  <w14:defaultImageDpi w14:val="32767"/>
  <w15:chartTrackingRefBased/>
  <w15:docId w15:val="{8B8509F5-0A73-0243-A6ED-361DE0A6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aliases w:val="Отчет 1.5  инт текст"/>
    <w:qFormat/>
    <w:rsid w:val="00DA3CD8"/>
    <w:pPr>
      <w:ind w:firstLine="680"/>
      <w:jc w:val="both"/>
    </w:pPr>
    <w:rPr>
      <w:rFonts w:ascii="Times New Roman" w:hAnsi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CD8"/>
    <w:pPr>
      <w:spacing w:before="600" w:line="360" w:lineRule="auto"/>
      <w:ind w:firstLine="0"/>
      <w:outlineLvl w:val="0"/>
    </w:pPr>
    <w:rPr>
      <w:rFonts w:asciiTheme="majorHAnsi" w:eastAsiaTheme="majorEastAsia" w:hAnsiTheme="majorHAnsi" w:cstheme="majorBidi"/>
      <w:b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A3CD8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A3CD8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CD8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CD8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i/>
      <w:iCs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CD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CD8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CD8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CD8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bCs w:val="0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CD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A3C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A3CD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A3CD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3C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A3C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A3CD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3CD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A3CD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A3CD8"/>
    <w:rPr>
      <w:b/>
      <w:bCs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3CD8"/>
    <w:pPr>
      <w:ind w:firstLine="0"/>
    </w:pPr>
    <w:rPr>
      <w:rFonts w:asciiTheme="majorHAnsi" w:eastAsiaTheme="majorEastAsia" w:hAnsiTheme="majorHAnsi" w:cstheme="majorBidi"/>
      <w:b/>
      <w:i/>
      <w:iCs/>
      <w:spacing w:val="10"/>
      <w:sz w:val="60"/>
      <w:szCs w:val="60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DA3CD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A3CD8"/>
    <w:pPr>
      <w:spacing w:after="320"/>
      <w:jc w:val="right"/>
    </w:pPr>
    <w:rPr>
      <w:rFonts w:asciiTheme="minorHAnsi" w:hAnsiTheme="minorHAnsi"/>
      <w:bCs w:val="0"/>
      <w:i/>
      <w:iCs/>
      <w:color w:val="808080" w:themeColor="text1" w:themeTint="7F"/>
      <w:spacing w:val="1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A3CD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A3CD8"/>
    <w:rPr>
      <w:b/>
      <w:bCs/>
      <w:spacing w:val="0"/>
    </w:rPr>
  </w:style>
  <w:style w:type="character" w:styleId="a9">
    <w:name w:val="Emphasis"/>
    <w:uiPriority w:val="20"/>
    <w:qFormat/>
    <w:rsid w:val="00DA3CD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A3CD8"/>
    <w:pPr>
      <w:ind w:firstLine="0"/>
    </w:pPr>
  </w:style>
  <w:style w:type="paragraph" w:styleId="ab">
    <w:name w:val="List Paragraph"/>
    <w:basedOn w:val="a"/>
    <w:uiPriority w:val="34"/>
    <w:qFormat/>
    <w:rsid w:val="00DA3C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3CD8"/>
    <w:rPr>
      <w:rFonts w:asciiTheme="minorHAnsi" w:hAnsiTheme="minorHAnsi"/>
      <w:bCs w:val="0"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A3CD8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A3CD8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bCs w:val="0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A3CD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A3CD8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A3CD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A3CD8"/>
    <w:rPr>
      <w:smallCaps/>
    </w:rPr>
  </w:style>
  <w:style w:type="character" w:styleId="af1">
    <w:name w:val="Intense Reference"/>
    <w:uiPriority w:val="32"/>
    <w:qFormat/>
    <w:rsid w:val="00DA3CD8"/>
    <w:rPr>
      <w:b/>
      <w:bCs/>
      <w:smallCaps/>
      <w:color w:val="auto"/>
    </w:rPr>
  </w:style>
  <w:style w:type="character" w:styleId="af2">
    <w:name w:val="Book Title"/>
    <w:uiPriority w:val="33"/>
    <w:qFormat/>
    <w:rsid w:val="00DA3CD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DA3CD8"/>
    <w:pPr>
      <w:outlineLvl w:val="9"/>
    </w:pPr>
    <w:rPr>
      <w:b w:val="0"/>
      <w:bCs w:val="0"/>
      <w:i w:val="0"/>
      <w:lang w:eastAsia="ru-RU"/>
    </w:rPr>
  </w:style>
  <w:style w:type="paragraph" w:styleId="af4">
    <w:name w:val="Body Text Indent"/>
    <w:basedOn w:val="a"/>
    <w:link w:val="af5"/>
    <w:uiPriority w:val="99"/>
    <w:rsid w:val="00E46EC3"/>
    <w:pPr>
      <w:spacing w:after="120" w:line="276" w:lineRule="auto"/>
      <w:ind w:left="283" w:firstLine="0"/>
      <w:jc w:val="left"/>
    </w:pPr>
    <w:rPr>
      <w:rFonts w:ascii="Calibri" w:eastAsia="Times New Roman" w:hAnsi="Calibri" w:cs="Times New Roman"/>
      <w:bCs w:val="0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E46EC3"/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994EF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94EF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94EFE"/>
    <w:rPr>
      <w:rFonts w:ascii="Times New Roman" w:hAnsi="Times New Roman"/>
      <w:bCs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994EFE"/>
    <w:rPr>
      <w:rFonts w:cs="Times New Roman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994EFE"/>
    <w:rPr>
      <w:rFonts w:ascii="Times New Roman" w:hAnsi="Times New Roman" w:cs="Times New Roman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Базылева Кристина Юрьевна</dc:creator>
  <cp:keywords/>
  <dc:description/>
  <cp:lastModifiedBy>Базылева Кристина Юрьевна</cp:lastModifiedBy>
  <cp:revision>68</cp:revision>
  <dcterms:created xsi:type="dcterms:W3CDTF">2023-02-16T08:53:00Z</dcterms:created>
  <dcterms:modified xsi:type="dcterms:W3CDTF">2024-02-29T13:20:00Z</dcterms:modified>
</cp:coreProperties>
</file>