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E5ECCD" w:rsidR="00130241" w:rsidRDefault="00D70B90" w:rsidP="003E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0B90">
        <w:rPr>
          <w:b/>
          <w:color w:val="000000"/>
        </w:rPr>
        <w:t>Сенсоры на пероксид водорода на основе высокоэффективного электрокатализатора углеродной черни, модифицированной наночастицами берлинской лазури</w:t>
      </w:r>
    </w:p>
    <w:p w14:paraId="00000002" w14:textId="08F462F3" w:rsidR="00130241" w:rsidRDefault="009A0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Абишев М. А.</w:t>
      </w:r>
      <w:r w:rsidR="00D70B90">
        <w:rPr>
          <w:b/>
          <w:i/>
          <w:color w:val="000000"/>
        </w:rPr>
        <w:t>, Вохмянина Д.В.</w:t>
      </w:r>
    </w:p>
    <w:p w14:paraId="00000003" w14:textId="3C79B22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A04B9">
        <w:rPr>
          <w:i/>
          <w:color w:val="000000"/>
        </w:rPr>
        <w:t xml:space="preserve">3 </w:t>
      </w:r>
      <w:r>
        <w:rPr>
          <w:i/>
          <w:color w:val="000000"/>
        </w:rPr>
        <w:t>курс специалитета</w:t>
      </w:r>
    </w:p>
    <w:p w14:paraId="00000004" w14:textId="0FC85FDC" w:rsidR="00130241" w:rsidRPr="00921D45" w:rsidRDefault="00EB1F49" w:rsidP="009A0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58188BC" w14:textId="77777777" w:rsidR="003E6487" w:rsidRPr="00921D45" w:rsidRDefault="003E6487" w:rsidP="003E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6034D2A2" w14:textId="3567861D" w:rsidR="003E6487" w:rsidRPr="00391C38" w:rsidRDefault="003E6487" w:rsidP="003E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130D537" w14:textId="4B793969" w:rsidR="00D70B90" w:rsidRPr="003E6487" w:rsidRDefault="00EB1F49" w:rsidP="003E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A04B9">
        <w:rPr>
          <w:i/>
          <w:color w:val="000000"/>
          <w:lang w:val="en-US"/>
        </w:rPr>
        <w:t>E</w:t>
      </w:r>
      <w:r w:rsidR="003B76D6" w:rsidRPr="009A04B9">
        <w:rPr>
          <w:i/>
          <w:color w:val="000000"/>
        </w:rPr>
        <w:t>-</w:t>
      </w:r>
      <w:r w:rsidRPr="009A04B9">
        <w:rPr>
          <w:i/>
          <w:color w:val="000000"/>
          <w:lang w:val="en-US"/>
        </w:rPr>
        <w:t>mail</w:t>
      </w:r>
      <w:r w:rsidR="009A04B9" w:rsidRPr="009A04B9">
        <w:rPr>
          <w:i/>
          <w:color w:val="000000"/>
        </w:rPr>
        <w:t xml:space="preserve"> </w:t>
      </w:r>
      <w:r w:rsidR="009A04B9">
        <w:rPr>
          <w:i/>
          <w:color w:val="000000"/>
          <w:lang w:val="en-US"/>
        </w:rPr>
        <w:t>mark</w:t>
      </w:r>
      <w:r w:rsidR="009A04B9" w:rsidRPr="009A04B9">
        <w:rPr>
          <w:i/>
          <w:color w:val="000000"/>
        </w:rPr>
        <w:t>.</w:t>
      </w:r>
      <w:proofErr w:type="spellStart"/>
      <w:r w:rsidR="009A04B9">
        <w:rPr>
          <w:i/>
          <w:color w:val="000000"/>
          <w:lang w:val="en-US"/>
        </w:rPr>
        <w:t>abishev</w:t>
      </w:r>
      <w:proofErr w:type="spellEnd"/>
      <w:r w:rsidR="009A04B9" w:rsidRPr="009A04B9">
        <w:rPr>
          <w:i/>
          <w:color w:val="000000"/>
        </w:rPr>
        <w:t>@</w:t>
      </w:r>
      <w:r w:rsidR="009A04B9">
        <w:rPr>
          <w:i/>
          <w:color w:val="000000"/>
          <w:lang w:val="en-US"/>
        </w:rPr>
        <w:t>chemistry</w:t>
      </w:r>
      <w:r w:rsidR="009A04B9" w:rsidRPr="009A04B9">
        <w:rPr>
          <w:i/>
          <w:color w:val="000000"/>
        </w:rPr>
        <w:t>.</w:t>
      </w:r>
      <w:proofErr w:type="spellStart"/>
      <w:r w:rsidR="009A04B9">
        <w:rPr>
          <w:i/>
          <w:color w:val="000000"/>
          <w:lang w:val="en-US"/>
        </w:rPr>
        <w:t>msu</w:t>
      </w:r>
      <w:proofErr w:type="spellEnd"/>
      <w:r w:rsidR="009A04B9" w:rsidRPr="009A04B9">
        <w:rPr>
          <w:i/>
          <w:color w:val="000000"/>
        </w:rPr>
        <w:t>.</w:t>
      </w:r>
      <w:proofErr w:type="spellStart"/>
      <w:r w:rsidR="009A04B9">
        <w:rPr>
          <w:i/>
          <w:color w:val="000000"/>
          <w:lang w:val="en-US"/>
        </w:rPr>
        <w:t>ru</w:t>
      </w:r>
      <w:proofErr w:type="spellEnd"/>
      <w:r w:rsidRPr="009A04B9">
        <w:rPr>
          <w:i/>
          <w:color w:val="000000"/>
        </w:rPr>
        <w:t xml:space="preserve"> </w:t>
      </w:r>
    </w:p>
    <w:p w14:paraId="1ADA4293" w14:textId="4B77C4F2" w:rsidR="00CD00B1" w:rsidRPr="009A04B9" w:rsidRDefault="009A04B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Последние исследования в области нанозимов, имитирующих каталитическую активность ферментов, свидетельствуют о перспективности использования наночастиц берлинской лазури (НЧ БЛ), имитирующих </w:t>
      </w:r>
      <w:proofErr w:type="spellStart"/>
      <w:r>
        <w:rPr>
          <w:color w:val="000000"/>
        </w:rPr>
        <w:t>пероксидазу</w:t>
      </w:r>
      <w:proofErr w:type="spellEnd"/>
      <w:r>
        <w:rPr>
          <w:color w:val="000000"/>
        </w:rPr>
        <w:t xml:space="preserve">. Несмотря на высокую эффективность берлинской лазури в качестве электрокатализатора восстановления пероксида водорода, лимитирующей стадией процесса является перенос заряда через слой берлинской лазури к поверхности электрода </w:t>
      </w:r>
      <w:r w:rsidRPr="009A04B9">
        <w:rPr>
          <w:color w:val="000000"/>
        </w:rPr>
        <w:t>[1]</w:t>
      </w:r>
      <w:r>
        <w:rPr>
          <w:color w:val="000000"/>
        </w:rPr>
        <w:t>. Таким образом для улучшения показателей сенсора необходимо увеличить его проводимость.</w:t>
      </w:r>
    </w:p>
    <w:p w14:paraId="03223DC9" w14:textId="2284BD26" w:rsidR="007C36D8" w:rsidRPr="009A04B9" w:rsidRDefault="009A04B9" w:rsidP="009A04B9">
      <w:pPr>
        <w:ind w:firstLine="567"/>
        <w:jc w:val="both"/>
      </w:pPr>
      <w:r>
        <w:rPr>
          <w:color w:val="000000"/>
        </w:rPr>
        <w:t xml:space="preserve">В данной работе предложено модифицировать сажу наночастицами БЛ. В результате каталитического синтеза НЧ БЛ в присутствии наночастиц сажи получены частицы со средним размером, варьирующимся от </w:t>
      </w:r>
      <w:r>
        <w:t xml:space="preserve">~60 нм до ~220 нм. Аналитические характеристики модифицированных электродов оказались сопоставимы с характеристиками лучших на данный момент электродов, модифицированных смесями НЧ БЛ и сажи </w:t>
      </w:r>
      <w:r w:rsidRPr="009A04B9">
        <w:t>[2].</w:t>
      </w:r>
      <w:r>
        <w:t xml:space="preserve"> В результате оптимизации методики </w:t>
      </w:r>
      <w:r w:rsidRPr="003B13A4">
        <w:t>коэффициент чувствительности сенсор</w:t>
      </w:r>
      <w:r>
        <w:t>ов</w:t>
      </w:r>
      <w:r w:rsidRPr="003B13A4">
        <w:t xml:space="preserve"> на основе НЧ БЛ</w:t>
      </w:r>
      <w:r>
        <w:t xml:space="preserve"> и </w:t>
      </w:r>
      <w:r w:rsidRPr="003B13A4">
        <w:t>сажи составил 1</w:t>
      </w:r>
      <w:r>
        <w:t>.</w:t>
      </w:r>
      <w:r w:rsidRPr="003B13A4">
        <w:t>01 А/М·см</w:t>
      </w:r>
      <w:r w:rsidRPr="003B13A4">
        <w:rPr>
          <w:vertAlign w:val="superscript"/>
        </w:rPr>
        <w:t>2</w:t>
      </w:r>
      <w:r w:rsidRPr="003B13A4">
        <w:t>.</w:t>
      </w:r>
    </w:p>
    <w:p w14:paraId="507F5362" w14:textId="77777777" w:rsidR="009A04B9" w:rsidRDefault="009A04B9" w:rsidP="009A04B9">
      <w:pPr>
        <w:pStyle w:val="ab"/>
        <w:spacing w:after="0" w:line="240" w:lineRule="auto"/>
        <w:ind w:firstLine="567"/>
        <w:rPr>
          <w:rFonts w:cs="Times New Roman"/>
        </w:rPr>
      </w:pPr>
      <w:r>
        <w:rPr>
          <w:color w:val="000000"/>
        </w:rPr>
        <w:t xml:space="preserve">Биосенсоры изготовили путем иммобилизации </w:t>
      </w:r>
      <w:proofErr w:type="spellStart"/>
      <w:r>
        <w:rPr>
          <w:color w:val="000000"/>
        </w:rPr>
        <w:t>глюкозооксидазы</w:t>
      </w:r>
      <w:proofErr w:type="spellEnd"/>
      <w:r>
        <w:rPr>
          <w:color w:val="000000"/>
        </w:rPr>
        <w:t xml:space="preserve"> в мембрану хитозана на поверхности модифицированных электродов. Коэффициент чувствительности составил </w:t>
      </w:r>
      <w:r>
        <w:t>36 мА/М·см</w:t>
      </w:r>
      <w:r w:rsidRPr="00E751E7">
        <w:rPr>
          <w:vertAlign w:val="superscript"/>
        </w:rPr>
        <w:t>2</w:t>
      </w:r>
      <w:r>
        <w:t xml:space="preserve"> с пределом обнаружения </w:t>
      </w:r>
      <w:r w:rsidRPr="00B17223">
        <w:rPr>
          <w:rFonts w:ascii="Calibri" w:hAnsi="Calibri" w:cs="Calibri"/>
          <w:color w:val="000000"/>
        </w:rPr>
        <w:t>5</w:t>
      </w:r>
      <w:r>
        <w:t>·</w:t>
      </w:r>
      <w:r w:rsidRPr="00B17223">
        <w:t>10</w:t>
      </w:r>
      <w:r w:rsidRPr="00B17223">
        <w:rPr>
          <w:vertAlign w:val="superscript"/>
        </w:rPr>
        <w:t>-</w:t>
      </w:r>
      <w:r>
        <w:rPr>
          <w:vertAlign w:val="superscript"/>
        </w:rPr>
        <w:t>6</w:t>
      </w:r>
      <w:r>
        <w:t xml:space="preserve"> М</w:t>
      </w:r>
      <w:r w:rsidRPr="00466F05">
        <w:t>.</w:t>
      </w:r>
      <w:r>
        <w:t xml:space="preserve"> </w:t>
      </w:r>
      <w:r>
        <w:rPr>
          <w:rFonts w:cs="Times New Roman"/>
        </w:rPr>
        <w:t>Полученные биосенсоры были апробированы для анализа образцов крови. Полученные значения совпали с определенными независимым методом в пределах погрешности.</w:t>
      </w:r>
    </w:p>
    <w:p w14:paraId="0E24BBBE" w14:textId="02798CD6" w:rsidR="009A04B9" w:rsidRDefault="009A04B9" w:rsidP="009A04B9">
      <w:pPr>
        <w:pStyle w:val="ab"/>
        <w:spacing w:after="0"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Следовательно, модификация электродов </w:t>
      </w:r>
      <w:proofErr w:type="spellStart"/>
      <w:r>
        <w:rPr>
          <w:rFonts w:cs="Times New Roman"/>
        </w:rPr>
        <w:t>нанозимами</w:t>
      </w:r>
      <w:proofErr w:type="spellEnd"/>
      <w:r>
        <w:rPr>
          <w:rFonts w:cs="Times New Roman"/>
        </w:rPr>
        <w:t>, каталитически синтезированными в присутствии наночастиц сажи, позволяет создать высокоэффективные сенсоры на пероксид водорода. Доказана пригодность биосенсоров на основе модифицированных по новой методике электродов для анализа образцов крови.</w:t>
      </w:r>
    </w:p>
    <w:p w14:paraId="35F0004A" w14:textId="77777777" w:rsidR="009A04B9" w:rsidRDefault="009A04B9" w:rsidP="009A04B9">
      <w:pPr>
        <w:pStyle w:val="ab"/>
        <w:spacing w:after="0" w:line="240" w:lineRule="auto"/>
        <w:ind w:firstLine="567"/>
        <w:rPr>
          <w:rFonts w:cs="Times New Roman"/>
        </w:rPr>
      </w:pPr>
    </w:p>
    <w:p w14:paraId="06FF5C82" w14:textId="77777777" w:rsidR="009A04B9" w:rsidRDefault="009A04B9" w:rsidP="009A04B9">
      <w:pPr>
        <w:pStyle w:val="ab"/>
        <w:spacing w:after="0" w:line="240" w:lineRule="auto"/>
        <w:ind w:firstLine="567"/>
        <w:rPr>
          <w:rFonts w:cs="Times New Roman"/>
        </w:rPr>
      </w:pPr>
    </w:p>
    <w:p w14:paraId="659F027E" w14:textId="77777777" w:rsidR="009A04B9" w:rsidRDefault="009A04B9" w:rsidP="009A04B9">
      <w:pPr>
        <w:pStyle w:val="ab"/>
        <w:spacing w:after="0" w:line="240" w:lineRule="auto"/>
        <w:ind w:firstLine="567"/>
        <w:rPr>
          <w:rFonts w:cs="Times New Roman"/>
        </w:rPr>
      </w:pPr>
    </w:p>
    <w:p w14:paraId="5A9FB899" w14:textId="10AA30E7" w:rsidR="009A04B9" w:rsidRPr="007A3E9D" w:rsidRDefault="00340B91" w:rsidP="009A04B9">
      <w:pPr>
        <w:pStyle w:val="ab"/>
        <w:spacing w:after="0" w:line="240" w:lineRule="auto"/>
        <w:ind w:firstLine="567"/>
        <w:rPr>
          <w:rFonts w:cs="Times New Roman"/>
        </w:rPr>
      </w:pPr>
      <w:r>
        <w:rPr>
          <w:rStyle w:val="ac"/>
          <w:color w:val="222222"/>
          <w:shd w:val="clear" w:color="auto" w:fill="FFFFFF"/>
        </w:rPr>
        <w:t>Авторы благодарят грант РНФ No. 24-23-00250 (</w:t>
      </w:r>
      <w:hyperlink r:id="rId6" w:tgtFrame="_blank" w:history="1">
        <w:r>
          <w:rPr>
            <w:rStyle w:val="ac"/>
            <w:color w:val="1155CC"/>
            <w:u w:val="single"/>
            <w:shd w:val="clear" w:color="auto" w:fill="FFFFFF"/>
          </w:rPr>
          <w:t>https://rscf.ru/project/24-23-00250/</w:t>
        </w:r>
      </w:hyperlink>
      <w:r>
        <w:rPr>
          <w:rStyle w:val="ac"/>
          <w:color w:val="222222"/>
          <w:shd w:val="clear" w:color="auto" w:fill="FFFFFF"/>
        </w:rPr>
        <w:t>) за финансирование.</w:t>
      </w:r>
    </w:p>
    <w:p w14:paraId="4A06FA07" w14:textId="3FAEA653" w:rsidR="009A04B9" w:rsidRDefault="009A04B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1106678" w14:textId="77777777" w:rsidR="00340B91" w:rsidRDefault="00340B9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000000E" w14:textId="77777777" w:rsidR="00130241" w:rsidRPr="009A04B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011B84" w14:textId="02C37A30" w:rsidR="009A04B9" w:rsidRDefault="009A04B9" w:rsidP="009A04B9">
      <w:pPr>
        <w:pStyle w:val="2"/>
        <w:numPr>
          <w:ilvl w:val="0"/>
          <w:numId w:val="7"/>
        </w:numPr>
        <w:spacing w:before="0" w:after="120"/>
        <w:textAlignment w:val="baseline"/>
        <w:rPr>
          <w:b w:val="0"/>
          <w:bCs/>
          <w:color w:val="111111"/>
          <w:sz w:val="24"/>
          <w:szCs w:val="24"/>
          <w:lang w:val="en-US"/>
        </w:rPr>
      </w:pPr>
      <w:r w:rsidRPr="009A04B9">
        <w:rPr>
          <w:b w:val="0"/>
          <w:bCs/>
          <w:color w:val="111111"/>
          <w:sz w:val="24"/>
          <w:szCs w:val="24"/>
          <w:lang w:val="en-US"/>
        </w:rPr>
        <w:t xml:space="preserve">M. A. </w:t>
      </w:r>
      <w:proofErr w:type="spellStart"/>
      <w:r w:rsidRPr="009A04B9">
        <w:rPr>
          <w:b w:val="0"/>
          <w:bCs/>
          <w:color w:val="111111"/>
          <w:sz w:val="24"/>
          <w:szCs w:val="24"/>
          <w:lang w:val="en-US"/>
        </w:rPr>
        <w:t>Komkova</w:t>
      </w:r>
      <w:proofErr w:type="spellEnd"/>
      <w:r w:rsidRPr="009A04B9">
        <w:rPr>
          <w:b w:val="0"/>
          <w:bCs/>
          <w:color w:val="111111"/>
          <w:sz w:val="24"/>
          <w:szCs w:val="24"/>
          <w:lang w:val="en-US"/>
        </w:rPr>
        <w:t xml:space="preserve">, A. A. </w:t>
      </w:r>
      <w:proofErr w:type="spellStart"/>
      <w:r w:rsidRPr="009A04B9">
        <w:rPr>
          <w:b w:val="0"/>
          <w:bCs/>
          <w:color w:val="111111"/>
          <w:sz w:val="24"/>
          <w:szCs w:val="24"/>
          <w:lang w:val="en-US"/>
        </w:rPr>
        <w:t>Karyakin</w:t>
      </w:r>
      <w:proofErr w:type="spellEnd"/>
      <w:r w:rsidRPr="009A04B9">
        <w:rPr>
          <w:b w:val="0"/>
          <w:bCs/>
          <w:color w:val="111111"/>
          <w:sz w:val="24"/>
          <w:szCs w:val="24"/>
          <w:lang w:val="en-US"/>
        </w:rPr>
        <w:t xml:space="preserve">, </w:t>
      </w:r>
      <w:proofErr w:type="spellStart"/>
      <w:r w:rsidRPr="009A04B9">
        <w:rPr>
          <w:b w:val="0"/>
          <w:bCs/>
          <w:color w:val="111111"/>
          <w:sz w:val="24"/>
          <w:szCs w:val="24"/>
          <w:lang w:val="en-US"/>
        </w:rPr>
        <w:t>Mikrochim</w:t>
      </w:r>
      <w:proofErr w:type="spellEnd"/>
      <w:r w:rsidRPr="009A04B9">
        <w:rPr>
          <w:b w:val="0"/>
          <w:bCs/>
          <w:color w:val="111111"/>
          <w:sz w:val="24"/>
          <w:szCs w:val="24"/>
          <w:lang w:val="en-US"/>
        </w:rPr>
        <w:t>. Prussian blue: from advanced electrocatalyst to nanozymes defeating natural enzyme // Acta. 2022</w:t>
      </w:r>
      <w:r>
        <w:rPr>
          <w:b w:val="0"/>
          <w:bCs/>
          <w:color w:val="111111"/>
          <w:sz w:val="24"/>
          <w:szCs w:val="24"/>
          <w:lang w:val="en-US"/>
        </w:rPr>
        <w:t xml:space="preserve">. Vol. </w:t>
      </w:r>
      <w:r w:rsidRPr="009A04B9">
        <w:rPr>
          <w:b w:val="0"/>
          <w:bCs/>
          <w:color w:val="111111"/>
          <w:sz w:val="24"/>
          <w:szCs w:val="24"/>
          <w:lang w:val="en-US"/>
        </w:rPr>
        <w:t>189</w:t>
      </w:r>
      <w:r>
        <w:rPr>
          <w:b w:val="0"/>
          <w:bCs/>
          <w:color w:val="111111"/>
          <w:sz w:val="24"/>
          <w:szCs w:val="24"/>
          <w:lang w:val="en-US"/>
        </w:rPr>
        <w:t xml:space="preserve">. </w:t>
      </w:r>
      <w:r>
        <w:rPr>
          <w:b w:val="0"/>
          <w:bCs/>
          <w:color w:val="111111"/>
          <w:sz w:val="24"/>
          <w:szCs w:val="24"/>
        </w:rPr>
        <w:t xml:space="preserve">№ </w:t>
      </w:r>
      <w:r w:rsidRPr="009A04B9">
        <w:rPr>
          <w:b w:val="0"/>
          <w:bCs/>
          <w:color w:val="111111"/>
          <w:sz w:val="24"/>
          <w:szCs w:val="24"/>
          <w:lang w:val="en-US"/>
        </w:rPr>
        <w:t>290.</w:t>
      </w:r>
    </w:p>
    <w:p w14:paraId="663C43DE" w14:textId="72D68033" w:rsidR="009A04B9" w:rsidRPr="009A04B9" w:rsidRDefault="009A04B9" w:rsidP="009A04B9">
      <w:pPr>
        <w:pStyle w:val="2"/>
        <w:numPr>
          <w:ilvl w:val="0"/>
          <w:numId w:val="7"/>
        </w:numPr>
        <w:spacing w:before="0" w:after="120"/>
        <w:textAlignment w:val="baseline"/>
        <w:rPr>
          <w:b w:val="0"/>
          <w:bCs/>
          <w:color w:val="111111"/>
          <w:sz w:val="24"/>
          <w:szCs w:val="24"/>
          <w:lang w:val="en-US"/>
        </w:rPr>
      </w:pPr>
      <w:r w:rsidRPr="009A04B9">
        <w:rPr>
          <w:b w:val="0"/>
          <w:bCs/>
          <w:sz w:val="24"/>
          <w:szCs w:val="24"/>
          <w:lang w:val="en-US"/>
        </w:rPr>
        <w:t xml:space="preserve">M. A. </w:t>
      </w:r>
      <w:proofErr w:type="spellStart"/>
      <w:r w:rsidRPr="009A04B9">
        <w:rPr>
          <w:b w:val="0"/>
          <w:bCs/>
          <w:sz w:val="24"/>
          <w:szCs w:val="24"/>
          <w:lang w:val="en-US"/>
        </w:rPr>
        <w:t>Komkova</w:t>
      </w:r>
      <w:proofErr w:type="spellEnd"/>
      <w:r w:rsidRPr="009A04B9">
        <w:rPr>
          <w:b w:val="0"/>
          <w:bCs/>
          <w:sz w:val="24"/>
          <w:szCs w:val="24"/>
          <w:lang w:val="en-US"/>
        </w:rPr>
        <w:t xml:space="preserve">, K. D. Andreeva. Nanozymes “Artificial Peroxidase”: Enzyme Oxidase Mixtures for Single-Step Fabrication of Advanced Electrochemical Biosensors // </w:t>
      </w:r>
      <w:proofErr w:type="spellStart"/>
      <w:r w:rsidRPr="009A04B9">
        <w:rPr>
          <w:b w:val="0"/>
          <w:bCs/>
          <w:sz w:val="24"/>
          <w:szCs w:val="24"/>
          <w:lang w:val="en-US"/>
        </w:rPr>
        <w:t>ChemElectroChem</w:t>
      </w:r>
      <w:proofErr w:type="spellEnd"/>
      <w:r w:rsidRPr="009A04B9">
        <w:rPr>
          <w:b w:val="0"/>
          <w:bCs/>
          <w:sz w:val="24"/>
          <w:szCs w:val="24"/>
          <w:lang w:val="en-US"/>
        </w:rPr>
        <w:t xml:space="preserve">, 2021. Vol. 8. P. 1117-1122. </w:t>
      </w:r>
    </w:p>
    <w:p w14:paraId="54187828" w14:textId="27C907C8" w:rsidR="009A04B9" w:rsidRPr="009A04B9" w:rsidRDefault="009A04B9" w:rsidP="009A04B9">
      <w:pPr>
        <w:pStyle w:val="ab"/>
        <w:spacing w:after="0" w:line="240" w:lineRule="auto"/>
        <w:ind w:left="284"/>
        <w:rPr>
          <w:lang w:val="en-US"/>
        </w:rPr>
      </w:pPr>
    </w:p>
    <w:sectPr w:rsidR="009A04B9" w:rsidRPr="009A04B9" w:rsidSect="00B934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35"/>
    <w:multiLevelType w:val="hybridMultilevel"/>
    <w:tmpl w:val="F2F2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D1A"/>
    <w:multiLevelType w:val="hybridMultilevel"/>
    <w:tmpl w:val="8C06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015A"/>
    <w:multiLevelType w:val="hybridMultilevel"/>
    <w:tmpl w:val="FF8426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545E9"/>
    <w:multiLevelType w:val="hybridMultilevel"/>
    <w:tmpl w:val="F2F2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573D2"/>
    <w:multiLevelType w:val="multilevel"/>
    <w:tmpl w:val="8386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5"/>
  </w:num>
  <w:num w:numId="2" w16cid:durableId="298656977">
    <w:abstractNumId w:val="6"/>
  </w:num>
  <w:num w:numId="3" w16cid:durableId="1476755117">
    <w:abstractNumId w:val="1"/>
  </w:num>
  <w:num w:numId="4" w16cid:durableId="1002315953">
    <w:abstractNumId w:val="3"/>
  </w:num>
  <w:num w:numId="5" w16cid:durableId="1326938173">
    <w:abstractNumId w:val="0"/>
  </w:num>
  <w:num w:numId="6" w16cid:durableId="793183061">
    <w:abstractNumId w:val="4"/>
  </w:num>
  <w:num w:numId="7" w16cid:durableId="158934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0B91"/>
    <w:rsid w:val="00391C38"/>
    <w:rsid w:val="003B76D6"/>
    <w:rsid w:val="003E648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04B9"/>
    <w:rsid w:val="009A66DB"/>
    <w:rsid w:val="009B2F80"/>
    <w:rsid w:val="009B3300"/>
    <w:rsid w:val="009F3380"/>
    <w:rsid w:val="00A02163"/>
    <w:rsid w:val="00A314FE"/>
    <w:rsid w:val="00B9340F"/>
    <w:rsid w:val="00BF36F8"/>
    <w:rsid w:val="00BF4622"/>
    <w:rsid w:val="00CD00B1"/>
    <w:rsid w:val="00D22306"/>
    <w:rsid w:val="00D42542"/>
    <w:rsid w:val="00D70B90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абзац"/>
    <w:basedOn w:val="a"/>
    <w:qFormat/>
    <w:rsid w:val="009A04B9"/>
    <w:pPr>
      <w:spacing w:after="160" w:line="360" w:lineRule="auto"/>
      <w:jc w:val="both"/>
    </w:pPr>
    <w:rPr>
      <w:rFonts w:eastAsiaTheme="minorHAnsi" w:cstheme="minorBidi"/>
      <w:szCs w:val="22"/>
      <w:lang w:eastAsia="en-US"/>
    </w:rPr>
  </w:style>
  <w:style w:type="character" w:styleId="ac">
    <w:name w:val="Emphasis"/>
    <w:basedOn w:val="a0"/>
    <w:uiPriority w:val="20"/>
    <w:qFormat/>
    <w:rsid w:val="00340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3-002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332</Words>
  <Characters>2337</Characters>
  <Application>Microsoft Office Word</Application>
  <DocSecurity>0</DocSecurity>
  <Lines>44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 Абишев</cp:lastModifiedBy>
  <cp:revision>9</cp:revision>
  <dcterms:created xsi:type="dcterms:W3CDTF">2022-11-07T09:18:00Z</dcterms:created>
  <dcterms:modified xsi:type="dcterms:W3CDTF">2024-02-29T16:33:00Z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