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91CA" w14:textId="1B93024F" w:rsidR="00C619B6" w:rsidRDefault="00C619B6" w:rsidP="00C619B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Определение концентрации серебра в лекарственных препаратах</w:t>
      </w:r>
    </w:p>
    <w:p w14:paraId="4773E096" w14:textId="0F587B6A" w:rsidR="00C619B6" w:rsidRPr="00655793" w:rsidRDefault="00C619B6" w:rsidP="006557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5793">
        <w:rPr>
          <w:rFonts w:ascii="Times New Roman" w:hAnsi="Times New Roman" w:cs="Times New Roman"/>
          <w:b/>
          <w:bCs/>
          <w:i/>
          <w:sz w:val="24"/>
          <w:szCs w:val="24"/>
        </w:rPr>
        <w:t>Копин</w:t>
      </w:r>
      <w:proofErr w:type="spellEnd"/>
      <w:r w:rsidRPr="006557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В. А., Толкачева Л. Н</w:t>
      </w:r>
      <w:r w:rsidR="009620F5" w:rsidRPr="0065579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0A4D5876" w14:textId="229C4A65" w:rsidR="00C619B6" w:rsidRPr="00E743B7" w:rsidRDefault="00C619B6" w:rsidP="0065579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43B7">
        <w:rPr>
          <w:rFonts w:ascii="Times New Roman" w:hAnsi="Times New Roman" w:cs="Times New Roman"/>
          <w:i/>
          <w:iCs/>
          <w:sz w:val="24"/>
          <w:szCs w:val="24"/>
        </w:rPr>
        <w:t xml:space="preserve">Студент, 2 курс </w:t>
      </w:r>
      <w:proofErr w:type="spellStart"/>
      <w:r w:rsidRPr="00E743B7">
        <w:rPr>
          <w:rFonts w:ascii="Times New Roman" w:hAnsi="Times New Roman" w:cs="Times New Roman"/>
          <w:i/>
          <w:iCs/>
          <w:sz w:val="24"/>
          <w:szCs w:val="24"/>
        </w:rPr>
        <w:t>бакалавриат</w:t>
      </w:r>
      <w:r w:rsidR="00E743B7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</w:p>
    <w:p w14:paraId="44629E2A" w14:textId="77777777" w:rsidR="00B0087D" w:rsidRDefault="00C619B6" w:rsidP="0065579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43B7">
        <w:rPr>
          <w:rFonts w:ascii="Times New Roman" w:hAnsi="Times New Roman" w:cs="Times New Roman"/>
          <w:i/>
          <w:iCs/>
          <w:sz w:val="24"/>
          <w:szCs w:val="24"/>
        </w:rPr>
        <w:t>Тверской государственный университет</w:t>
      </w:r>
      <w:r w:rsidR="00E743B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A6988E7" w14:textId="165A906B" w:rsidR="001B1898" w:rsidRPr="00E743B7" w:rsidRDefault="00E743B7" w:rsidP="0065579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химико-технологический факультет</w:t>
      </w:r>
      <w:r w:rsidRPr="00E743B7">
        <w:rPr>
          <w:rFonts w:ascii="Times New Roman" w:hAnsi="Times New Roman" w:cs="Times New Roman"/>
          <w:i/>
          <w:iCs/>
          <w:sz w:val="24"/>
          <w:szCs w:val="24"/>
        </w:rPr>
        <w:t>, Тверь, Россия</w:t>
      </w:r>
    </w:p>
    <w:p w14:paraId="2DCCA6AD" w14:textId="50835CF6" w:rsidR="00C619B6" w:rsidRPr="005976C6" w:rsidRDefault="00C619B6" w:rsidP="0065579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43B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743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743B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743B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="0041280E" w:rsidRPr="00E743B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vladkopin</w:t>
        </w:r>
        <w:r w:rsidR="0041280E" w:rsidRPr="00E743B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9@</w:t>
        </w:r>
        <w:r w:rsidR="0041280E" w:rsidRPr="00E743B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gmail</w:t>
        </w:r>
        <w:r w:rsidR="0041280E" w:rsidRPr="00E743B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="0041280E" w:rsidRPr="00E743B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com</w:t>
        </w:r>
      </w:hyperlink>
    </w:p>
    <w:p w14:paraId="1E535BE7" w14:textId="077FCB70" w:rsidR="0041280E" w:rsidRDefault="0041280E" w:rsidP="004128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280E">
        <w:rPr>
          <w:rFonts w:ascii="Times New Roman" w:hAnsi="Times New Roman" w:cs="Times New Roman"/>
          <w:sz w:val="24"/>
          <w:szCs w:val="24"/>
        </w:rPr>
        <w:t>Лекарственные средства с содержанием серебра уже не одно столетие используются по всему миру. Были доказаны лечебные свойства данного элемента, и не только лечебные, бактерицидные и даже омолаживающие [1]. Но главная особенность этих препаратов, в том, что необходимо использовать точную концентрацию серебра, так как при низких концентрациях антисептические и целебные свойства серебра не проявляются, а при слишком высоких серебро может представлять смертельную опасность для организма</w:t>
      </w:r>
      <w:r w:rsidR="003400C4">
        <w:rPr>
          <w:rFonts w:ascii="Times New Roman" w:hAnsi="Times New Roman" w:cs="Times New Roman"/>
          <w:sz w:val="24"/>
          <w:szCs w:val="24"/>
        </w:rPr>
        <w:t>.</w:t>
      </w:r>
    </w:p>
    <w:p w14:paraId="3FE50FEE" w14:textId="008CBA1A" w:rsidR="0041280E" w:rsidRPr="0041280E" w:rsidRDefault="0041280E" w:rsidP="004128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280E">
        <w:rPr>
          <w:rFonts w:ascii="Times New Roman" w:hAnsi="Times New Roman" w:cs="Times New Roman"/>
          <w:sz w:val="24"/>
          <w:szCs w:val="24"/>
        </w:rPr>
        <w:t>Целью</w:t>
      </w:r>
      <w:r w:rsidR="001B1898">
        <w:rPr>
          <w:rFonts w:ascii="Times New Roman" w:hAnsi="Times New Roman" w:cs="Times New Roman"/>
          <w:sz w:val="24"/>
          <w:szCs w:val="24"/>
        </w:rPr>
        <w:t xml:space="preserve"> исследовательской</w:t>
      </w:r>
      <w:r w:rsidRPr="0041280E">
        <w:rPr>
          <w:rFonts w:ascii="Times New Roman" w:hAnsi="Times New Roman" w:cs="Times New Roman"/>
          <w:sz w:val="24"/>
          <w:szCs w:val="24"/>
        </w:rPr>
        <w:t xml:space="preserve"> работы являлось определение содержания серебра в лекарственных препаратов.</w:t>
      </w:r>
    </w:p>
    <w:p w14:paraId="720B72CB" w14:textId="70E1647A" w:rsidR="0041280E" w:rsidRDefault="0041280E" w:rsidP="004128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280E">
        <w:rPr>
          <w:rFonts w:ascii="Times New Roman" w:hAnsi="Times New Roman" w:cs="Times New Roman"/>
          <w:sz w:val="24"/>
          <w:szCs w:val="24"/>
        </w:rPr>
        <w:t>Объектами научного исследования являлись капли для носа с ионами серебра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80E">
        <w:rPr>
          <w:rFonts w:ascii="Times New Roman" w:hAnsi="Times New Roman" w:cs="Times New Roman"/>
          <w:sz w:val="24"/>
          <w:szCs w:val="24"/>
        </w:rPr>
        <w:t>различных производителей: протаргол (</w:t>
      </w:r>
      <w:proofErr w:type="spellStart"/>
      <w:r w:rsidRPr="0041280E">
        <w:rPr>
          <w:rFonts w:ascii="Times New Roman" w:hAnsi="Times New Roman" w:cs="Times New Roman"/>
          <w:sz w:val="24"/>
          <w:szCs w:val="24"/>
        </w:rPr>
        <w:t>ФармХимКомплекс</w:t>
      </w:r>
      <w:proofErr w:type="spellEnd"/>
      <w:r w:rsidRPr="0041280E">
        <w:rPr>
          <w:rFonts w:ascii="Times New Roman" w:hAnsi="Times New Roman" w:cs="Times New Roman"/>
          <w:sz w:val="24"/>
          <w:szCs w:val="24"/>
        </w:rPr>
        <w:t xml:space="preserve"> НПК (цена-189 р.)), протаргол (Тверская фармацевтическая фабрика (цена-142 р.)) и </w:t>
      </w:r>
      <w:proofErr w:type="spellStart"/>
      <w:r w:rsidRPr="0041280E">
        <w:rPr>
          <w:rFonts w:ascii="Times New Roman" w:hAnsi="Times New Roman" w:cs="Times New Roman"/>
          <w:sz w:val="24"/>
          <w:szCs w:val="24"/>
        </w:rPr>
        <w:t>сиалор</w:t>
      </w:r>
      <w:proofErr w:type="spellEnd"/>
      <w:r w:rsidRPr="0041280E">
        <w:rPr>
          <w:rFonts w:ascii="Times New Roman" w:hAnsi="Times New Roman" w:cs="Times New Roman"/>
          <w:sz w:val="24"/>
          <w:szCs w:val="24"/>
        </w:rPr>
        <w:t xml:space="preserve"> (Обновление ПФК (цена-596 р.))</w:t>
      </w:r>
      <w:r>
        <w:rPr>
          <w:rFonts w:ascii="Times New Roman" w:hAnsi="Times New Roman" w:cs="Times New Roman"/>
          <w:sz w:val="24"/>
          <w:szCs w:val="24"/>
        </w:rPr>
        <w:t>, протаргол</w:t>
      </w:r>
      <w:r w:rsidR="00D67A2A">
        <w:rPr>
          <w:rFonts w:ascii="Times New Roman" w:hAnsi="Times New Roman" w:cs="Times New Roman"/>
          <w:sz w:val="24"/>
          <w:szCs w:val="24"/>
        </w:rPr>
        <w:t xml:space="preserve"> (Ереван. Армения (цена-205 р.)), протаргол (Кировская </w:t>
      </w:r>
      <w:r w:rsidR="00D67A2A" w:rsidRPr="00D67A2A">
        <w:rPr>
          <w:rFonts w:ascii="Times New Roman" w:hAnsi="Times New Roman" w:cs="Times New Roman"/>
          <w:sz w:val="24"/>
          <w:szCs w:val="24"/>
        </w:rPr>
        <w:t>фармацевтическая фабрика</w:t>
      </w:r>
      <w:r w:rsidR="00D67A2A">
        <w:rPr>
          <w:rFonts w:ascii="Times New Roman" w:hAnsi="Times New Roman" w:cs="Times New Roman"/>
          <w:sz w:val="24"/>
          <w:szCs w:val="24"/>
        </w:rPr>
        <w:t xml:space="preserve"> (цена-193 р.))</w:t>
      </w:r>
      <w:r w:rsidR="005F0766">
        <w:rPr>
          <w:rFonts w:ascii="Times New Roman" w:hAnsi="Times New Roman" w:cs="Times New Roman"/>
          <w:sz w:val="24"/>
          <w:szCs w:val="24"/>
        </w:rPr>
        <w:t>.</w:t>
      </w:r>
      <w:r w:rsidR="00D67A2A">
        <w:rPr>
          <w:rFonts w:ascii="Times New Roman" w:hAnsi="Times New Roman" w:cs="Times New Roman"/>
          <w:sz w:val="24"/>
          <w:szCs w:val="24"/>
        </w:rPr>
        <w:t xml:space="preserve"> </w:t>
      </w:r>
      <w:r w:rsidRPr="0041280E">
        <w:rPr>
          <w:rFonts w:ascii="Times New Roman" w:hAnsi="Times New Roman" w:cs="Times New Roman"/>
          <w:sz w:val="24"/>
          <w:szCs w:val="24"/>
        </w:rPr>
        <w:t>Во всех препаратах производители отмечают концентрацию серебра 0,012 М, так как при 0,012 М серебро начинает проявлять свои лечебные свойства. При этом концентрация должна быть не выше, чем 0,02</w:t>
      </w:r>
      <w:r w:rsidR="00D67A2A">
        <w:rPr>
          <w:rFonts w:ascii="Times New Roman" w:hAnsi="Times New Roman" w:cs="Times New Roman"/>
          <w:sz w:val="24"/>
          <w:szCs w:val="24"/>
        </w:rPr>
        <w:t>0</w:t>
      </w:r>
      <w:r w:rsidRPr="0041280E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71A1A91A" w14:textId="4B76EF05" w:rsidR="00D67A2A" w:rsidRDefault="00D67A2A" w:rsidP="004128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количественного определения серебра был выбран титриметрический метод анализа (методика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Фольгарда</w:t>
      </w:r>
      <w:proofErr w:type="spellEnd"/>
      <w:r w:rsidR="004C2E0E">
        <w:rPr>
          <w:rFonts w:ascii="Times New Roman" w:hAnsi="Times New Roman" w:cs="Times New Roman"/>
          <w:sz w:val="24"/>
          <w:szCs w:val="24"/>
        </w:rPr>
        <w:t>), который</w:t>
      </w:r>
      <w:r w:rsidR="005F0766">
        <w:rPr>
          <w:rFonts w:ascii="Times New Roman" w:hAnsi="Times New Roman" w:cs="Times New Roman"/>
          <w:sz w:val="24"/>
          <w:szCs w:val="24"/>
        </w:rPr>
        <w:t xml:space="preserve"> позволил определить</w:t>
      </w:r>
      <w:r w:rsidR="004C2E0E">
        <w:rPr>
          <w:rFonts w:ascii="Times New Roman" w:hAnsi="Times New Roman" w:cs="Times New Roman"/>
          <w:sz w:val="24"/>
          <w:szCs w:val="24"/>
        </w:rPr>
        <w:t xml:space="preserve"> точную концентрацию образцов </w:t>
      </w:r>
      <w:r w:rsidR="004C2E0E" w:rsidRPr="004C2E0E">
        <w:rPr>
          <w:rFonts w:ascii="Times New Roman" w:hAnsi="Times New Roman" w:cs="Times New Roman"/>
          <w:sz w:val="24"/>
          <w:szCs w:val="24"/>
        </w:rPr>
        <w:t>[3]</w:t>
      </w:r>
      <w:r w:rsidR="004C2E0E">
        <w:rPr>
          <w:rFonts w:ascii="Times New Roman" w:hAnsi="Times New Roman" w:cs="Times New Roman"/>
          <w:sz w:val="24"/>
          <w:szCs w:val="24"/>
        </w:rPr>
        <w:t>.</w:t>
      </w:r>
    </w:p>
    <w:p w14:paraId="0DFA1C1C" w14:textId="1D156982" w:rsidR="004C2E0E" w:rsidRDefault="004C2E0E" w:rsidP="004128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Значения, полученные при анализе лекарственных препаратах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984"/>
        <w:gridCol w:w="2233"/>
      </w:tblGrid>
      <w:tr w:rsidR="00743213" w14:paraId="66CB9F14" w14:textId="77777777" w:rsidTr="00743213">
        <w:tc>
          <w:tcPr>
            <w:tcW w:w="2122" w:type="dxa"/>
          </w:tcPr>
          <w:p w14:paraId="7B4F588E" w14:textId="7C6D800F" w:rsidR="004C2E0E" w:rsidRPr="004C2E0E" w:rsidRDefault="004C2E0E" w:rsidP="004C2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EA695B" w14:textId="77777777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E053959" w14:textId="4FBF3D9E" w:rsidR="004C2E0E" w:rsidRPr="004C2E0E" w:rsidRDefault="004C2E0E" w:rsidP="004C2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75C541" w14:textId="3EFCD06F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(титр</w:t>
            </w:r>
            <w:r w:rsidR="00743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</w:p>
        </w:tc>
        <w:tc>
          <w:tcPr>
            <w:tcW w:w="1984" w:type="dxa"/>
          </w:tcPr>
          <w:p w14:paraId="561D11BF" w14:textId="5BCCB841" w:rsidR="004C2E0E" w:rsidRPr="00743213" w:rsidRDefault="00743213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(титр.), мл</w:t>
            </w:r>
          </w:p>
        </w:tc>
        <w:tc>
          <w:tcPr>
            <w:tcW w:w="2233" w:type="dxa"/>
          </w:tcPr>
          <w:p w14:paraId="343EC300" w14:textId="1F800EA9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⁺), М</w:t>
            </w:r>
          </w:p>
        </w:tc>
      </w:tr>
      <w:tr w:rsidR="00743213" w14:paraId="65298286" w14:textId="77777777" w:rsidTr="00743213">
        <w:tc>
          <w:tcPr>
            <w:tcW w:w="2122" w:type="dxa"/>
          </w:tcPr>
          <w:p w14:paraId="2CA2B86E" w14:textId="4DC5D2FD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Протаргол (НПК)</w:t>
            </w:r>
          </w:p>
        </w:tc>
        <w:tc>
          <w:tcPr>
            <w:tcW w:w="1275" w:type="dxa"/>
            <w:tcBorders>
              <w:bottom w:val="nil"/>
            </w:tcBorders>
          </w:tcPr>
          <w:p w14:paraId="798A1898" w14:textId="77777777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1DE67BE" w14:textId="63A0A018" w:rsidR="004C2E0E" w:rsidRDefault="004C2E0E" w:rsidP="004C2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432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C3ECCDA" w14:textId="242A9EC6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1.2170</w:t>
            </w:r>
          </w:p>
        </w:tc>
        <w:tc>
          <w:tcPr>
            <w:tcW w:w="2233" w:type="dxa"/>
          </w:tcPr>
          <w:p w14:paraId="60457F17" w14:textId="65A6DC38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0.01217</w:t>
            </w:r>
          </w:p>
        </w:tc>
      </w:tr>
      <w:tr w:rsidR="00743213" w14:paraId="3BAADFA2" w14:textId="77777777" w:rsidTr="00743213">
        <w:tc>
          <w:tcPr>
            <w:tcW w:w="2122" w:type="dxa"/>
          </w:tcPr>
          <w:p w14:paraId="04814179" w14:textId="05C4E204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Протаргол (ТФФ)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DB97CEC" w14:textId="77777777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FFA4BE3" w14:textId="77777777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3E41DF" w14:textId="4190E164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1.2820</w:t>
            </w:r>
          </w:p>
        </w:tc>
        <w:tc>
          <w:tcPr>
            <w:tcW w:w="2233" w:type="dxa"/>
          </w:tcPr>
          <w:p w14:paraId="2F71CBF9" w14:textId="276F5F47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0.01282</w:t>
            </w:r>
          </w:p>
        </w:tc>
      </w:tr>
      <w:tr w:rsidR="00743213" w14:paraId="1C18BCBF" w14:textId="77777777" w:rsidTr="00743213">
        <w:tc>
          <w:tcPr>
            <w:tcW w:w="2122" w:type="dxa"/>
          </w:tcPr>
          <w:p w14:paraId="25520AF7" w14:textId="795B3100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(ПФК)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7B79A6" w14:textId="76ABB315" w:rsidR="004C2E0E" w:rsidRDefault="004C2E0E" w:rsidP="004C2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14:paraId="36F6BFEE" w14:textId="77777777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2DD325" w14:textId="0C1684C3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4.8330</w:t>
            </w:r>
          </w:p>
        </w:tc>
        <w:tc>
          <w:tcPr>
            <w:tcW w:w="2233" w:type="dxa"/>
          </w:tcPr>
          <w:p w14:paraId="000A0970" w14:textId="57696886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0.01250</w:t>
            </w:r>
          </w:p>
        </w:tc>
      </w:tr>
      <w:tr w:rsidR="00743213" w14:paraId="3292D964" w14:textId="77777777" w:rsidTr="00743213">
        <w:tc>
          <w:tcPr>
            <w:tcW w:w="2122" w:type="dxa"/>
          </w:tcPr>
          <w:p w14:paraId="7C0DA18F" w14:textId="468AC7FE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Протаргол</w:t>
            </w:r>
            <w:r w:rsidR="0074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(ЭСКО-ФАРМ)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FBDEF0" w14:textId="77777777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A47DEC" w14:textId="405696DA" w:rsidR="004C2E0E" w:rsidRDefault="004C2E0E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984" w:type="dxa"/>
          </w:tcPr>
          <w:p w14:paraId="0F7F8D52" w14:textId="6F033EDE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5.5367</w:t>
            </w:r>
          </w:p>
        </w:tc>
        <w:tc>
          <w:tcPr>
            <w:tcW w:w="2233" w:type="dxa"/>
          </w:tcPr>
          <w:p w14:paraId="2B5D3A50" w14:textId="32060CA5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0.01384</w:t>
            </w:r>
          </w:p>
        </w:tc>
      </w:tr>
      <w:tr w:rsidR="00743213" w14:paraId="07A316D6" w14:textId="77777777" w:rsidTr="00743213">
        <w:trPr>
          <w:trHeight w:val="316"/>
        </w:trPr>
        <w:tc>
          <w:tcPr>
            <w:tcW w:w="2122" w:type="dxa"/>
          </w:tcPr>
          <w:p w14:paraId="46AAB25C" w14:textId="5B7D06CA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Протаргол (КФФ)</w:t>
            </w:r>
          </w:p>
        </w:tc>
        <w:tc>
          <w:tcPr>
            <w:tcW w:w="1275" w:type="dxa"/>
            <w:tcBorders>
              <w:top w:val="nil"/>
            </w:tcBorders>
          </w:tcPr>
          <w:p w14:paraId="1D8955E1" w14:textId="77777777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8B06624" w14:textId="77777777" w:rsidR="004C2E0E" w:rsidRDefault="004C2E0E" w:rsidP="0041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4B3EE7" w14:textId="7F1FB91A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5.7500</w:t>
            </w:r>
          </w:p>
        </w:tc>
        <w:tc>
          <w:tcPr>
            <w:tcW w:w="2233" w:type="dxa"/>
          </w:tcPr>
          <w:p w14:paraId="7BB91D39" w14:textId="23F7FFE4" w:rsidR="004C2E0E" w:rsidRDefault="00743213" w:rsidP="007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0.01437</w:t>
            </w:r>
          </w:p>
        </w:tc>
      </w:tr>
    </w:tbl>
    <w:p w14:paraId="38C74924" w14:textId="2CBC6983" w:rsidR="004C2E0E" w:rsidRDefault="00743213" w:rsidP="004128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3213">
        <w:rPr>
          <w:rFonts w:ascii="Times New Roman" w:hAnsi="Times New Roman" w:cs="Times New Roman"/>
          <w:sz w:val="24"/>
          <w:szCs w:val="24"/>
        </w:rPr>
        <w:t>Таким образом, при сравнени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3213">
        <w:rPr>
          <w:rFonts w:ascii="Times New Roman" w:hAnsi="Times New Roman" w:cs="Times New Roman"/>
          <w:sz w:val="24"/>
          <w:szCs w:val="24"/>
        </w:rPr>
        <w:t xml:space="preserve"> различных препаратов на основе серебра можно сделать вывод, что везде производитель очень точно обозначил концентрацию серебра, и при этом серебро находится в количестве, не превышающем допустимые значение, следовательно</w:t>
      </w:r>
      <w:r w:rsidR="005F0766">
        <w:rPr>
          <w:rFonts w:ascii="Times New Roman" w:hAnsi="Times New Roman" w:cs="Times New Roman"/>
          <w:sz w:val="24"/>
          <w:szCs w:val="24"/>
        </w:rPr>
        <w:t>,</w:t>
      </w:r>
      <w:r w:rsidRPr="00743213">
        <w:rPr>
          <w:rFonts w:ascii="Times New Roman" w:hAnsi="Times New Roman" w:cs="Times New Roman"/>
          <w:sz w:val="24"/>
          <w:szCs w:val="24"/>
        </w:rPr>
        <w:t xml:space="preserve"> не представляет опасности для организма. Так же следует отметить, что не смотря на большую разницу в стоимости препаратов протаргол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432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3213">
        <w:rPr>
          <w:rFonts w:ascii="Times New Roman" w:hAnsi="Times New Roman" w:cs="Times New Roman"/>
          <w:sz w:val="24"/>
          <w:szCs w:val="24"/>
        </w:rPr>
        <w:t>сиалора</w:t>
      </w:r>
      <w:proofErr w:type="spellEnd"/>
      <w:r w:rsidRPr="00743213">
        <w:rPr>
          <w:rFonts w:ascii="Times New Roman" w:hAnsi="Times New Roman" w:cs="Times New Roman"/>
          <w:sz w:val="24"/>
          <w:szCs w:val="24"/>
        </w:rPr>
        <w:t xml:space="preserve"> (более чем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3213">
        <w:rPr>
          <w:rFonts w:ascii="Times New Roman" w:hAnsi="Times New Roman" w:cs="Times New Roman"/>
          <w:sz w:val="24"/>
          <w:szCs w:val="24"/>
        </w:rPr>
        <w:t xml:space="preserve"> раза), обнаруженная концентрация активного компонента – ионов серебра, практически идентична. Отличие наблюдается в форме выпуска и сроках годности, которые не влияют на лечебные свойства данных препаратов. Для использования наиболее выгодным и не уступающим по эффективности является протаргол от тверского производителя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EEC040" w14:textId="0386D3A2" w:rsidR="00743213" w:rsidRDefault="00743213" w:rsidP="0074321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E07A812" w14:textId="318DB648" w:rsidR="00743213" w:rsidRPr="00743213" w:rsidRDefault="00655793" w:rsidP="007432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43213" w:rsidRPr="00743213">
        <w:rPr>
          <w:rFonts w:ascii="Times New Roman" w:hAnsi="Times New Roman" w:cs="Times New Roman"/>
          <w:sz w:val="24"/>
          <w:szCs w:val="24"/>
        </w:rPr>
        <w:t>Аналитическая химия серебра / В. Ф. Торопова [и др.].</w:t>
      </w:r>
      <w:r w:rsidR="00743213" w:rsidRPr="00743213">
        <w:rPr>
          <w:rFonts w:ascii="Times New Roman" w:hAnsi="Times New Roman" w:cs="Times New Roman"/>
          <w:sz w:val="24"/>
          <w:szCs w:val="24"/>
        </w:rPr>
        <w:softHyphen/>
        <w:t>– М.: Наука,1975. – 264 с.</w:t>
      </w:r>
    </w:p>
    <w:p w14:paraId="06C7B5F3" w14:textId="2070654D" w:rsidR="00743213" w:rsidRPr="00743213" w:rsidRDefault="00655793" w:rsidP="007432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43213" w:rsidRPr="00743213">
        <w:rPr>
          <w:rFonts w:ascii="Times New Roman" w:hAnsi="Times New Roman" w:cs="Times New Roman"/>
          <w:sz w:val="24"/>
          <w:szCs w:val="24"/>
        </w:rPr>
        <w:t xml:space="preserve">Мосин О. В. Коллоидное серебро в </w:t>
      </w:r>
      <w:proofErr w:type="spellStart"/>
      <w:r w:rsidR="00743213" w:rsidRPr="00743213">
        <w:rPr>
          <w:rFonts w:ascii="Times New Roman" w:hAnsi="Times New Roman" w:cs="Times New Roman"/>
          <w:sz w:val="24"/>
          <w:szCs w:val="24"/>
        </w:rPr>
        <w:t>бионанотехнологии</w:t>
      </w:r>
      <w:proofErr w:type="spellEnd"/>
      <w:r w:rsidR="00743213" w:rsidRPr="00743213">
        <w:rPr>
          <w:rFonts w:ascii="Times New Roman" w:hAnsi="Times New Roman" w:cs="Times New Roman"/>
          <w:sz w:val="24"/>
          <w:szCs w:val="24"/>
        </w:rPr>
        <w:t xml:space="preserve"> / О.В. Мосин, И. </w:t>
      </w:r>
      <w:proofErr w:type="spellStart"/>
      <w:r w:rsidR="00743213" w:rsidRPr="00743213">
        <w:rPr>
          <w:rFonts w:ascii="Times New Roman" w:hAnsi="Times New Roman" w:cs="Times New Roman"/>
          <w:sz w:val="24"/>
          <w:szCs w:val="24"/>
        </w:rPr>
        <w:t>Игнав</w:t>
      </w:r>
      <w:proofErr w:type="spellEnd"/>
      <w:r w:rsidR="00743213" w:rsidRPr="0074321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743213" w:rsidRPr="00743213">
        <w:rPr>
          <w:rFonts w:ascii="Times New Roman" w:hAnsi="Times New Roman" w:cs="Times New Roman"/>
          <w:sz w:val="24"/>
          <w:szCs w:val="24"/>
        </w:rPr>
        <w:t>Бионанотехнологии</w:t>
      </w:r>
      <w:proofErr w:type="spellEnd"/>
      <w:r w:rsidR="00743213" w:rsidRPr="007432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43213" w:rsidRPr="00743213">
        <w:rPr>
          <w:rFonts w:ascii="Times New Roman" w:hAnsi="Times New Roman" w:cs="Times New Roman"/>
          <w:sz w:val="24"/>
          <w:szCs w:val="24"/>
        </w:rPr>
        <w:t>биоматериаловедения</w:t>
      </w:r>
      <w:proofErr w:type="spellEnd"/>
      <w:r w:rsidR="00743213" w:rsidRPr="00743213">
        <w:rPr>
          <w:rFonts w:ascii="Times New Roman" w:hAnsi="Times New Roman" w:cs="Times New Roman"/>
          <w:sz w:val="24"/>
          <w:szCs w:val="24"/>
        </w:rPr>
        <w:t>. – 2012. – №-5-6 (23-24).–С.49 – Режим доступа к журналу</w:t>
      </w:r>
      <w:r w:rsidR="00743213" w:rsidRPr="00E743B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43213" w:rsidRPr="00E743B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https://cyberleninka.ru/article/n/kolloidnoe-serebro-v-bionanotehnologii</w:t>
        </w:r>
      </w:hyperlink>
      <w:r w:rsidR="00743213" w:rsidRPr="00743213">
        <w:rPr>
          <w:rFonts w:ascii="Times New Roman" w:hAnsi="Times New Roman" w:cs="Times New Roman"/>
          <w:sz w:val="24"/>
          <w:szCs w:val="24"/>
        </w:rPr>
        <w:t xml:space="preserve"> – 04.12.2023</w:t>
      </w:r>
    </w:p>
    <w:p w14:paraId="2EB4774B" w14:textId="2740FA79" w:rsidR="00743213" w:rsidRPr="00743213" w:rsidRDefault="00655793" w:rsidP="007432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43213" w:rsidRPr="00743213">
        <w:rPr>
          <w:rFonts w:ascii="Times New Roman" w:hAnsi="Times New Roman" w:cs="Times New Roman"/>
          <w:sz w:val="24"/>
          <w:szCs w:val="24"/>
        </w:rPr>
        <w:t xml:space="preserve"> Александрова Э. А. Химические методы анализа / Э. А. Александрова, Н. Г. </w:t>
      </w:r>
      <w:proofErr w:type="spellStart"/>
      <w:r w:rsidR="00743213" w:rsidRPr="00743213"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 w:rsidR="00743213" w:rsidRPr="00743213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="00743213" w:rsidRPr="0074321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743213" w:rsidRPr="00743213">
        <w:rPr>
          <w:rFonts w:ascii="Times New Roman" w:hAnsi="Times New Roman" w:cs="Times New Roman"/>
          <w:sz w:val="24"/>
          <w:szCs w:val="24"/>
        </w:rPr>
        <w:t>, 2023. – 533 с.</w:t>
      </w:r>
    </w:p>
    <w:sectPr w:rsidR="00743213" w:rsidRPr="00743213" w:rsidSect="0065579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B6"/>
    <w:rsid w:val="000F29CA"/>
    <w:rsid w:val="001B1898"/>
    <w:rsid w:val="003400C4"/>
    <w:rsid w:val="0041280E"/>
    <w:rsid w:val="004C2E0E"/>
    <w:rsid w:val="005976C6"/>
    <w:rsid w:val="005F0766"/>
    <w:rsid w:val="00655793"/>
    <w:rsid w:val="00743213"/>
    <w:rsid w:val="009620F5"/>
    <w:rsid w:val="00B0087D"/>
    <w:rsid w:val="00C619B6"/>
    <w:rsid w:val="00D67A2A"/>
    <w:rsid w:val="00DD5810"/>
    <w:rsid w:val="00E7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38A5"/>
  <w15:chartTrackingRefBased/>
  <w15:docId w15:val="{625112C0-7DA6-44D8-B853-3EA9DDD3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8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280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C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cyberleninka.ru/article/n/kolloidnoe-serebro-v-bionanotehnologii" TargetMode="External" /><Relationship Id="rId4" Type="http://schemas.openxmlformats.org/officeDocument/2006/relationships/hyperlink" Target="mailto:vladkopin9@gmail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Копин Влад</cp:lastModifiedBy>
  <cp:revision>2</cp:revision>
  <dcterms:created xsi:type="dcterms:W3CDTF">2024-03-19T09:48:00Z</dcterms:created>
  <dcterms:modified xsi:type="dcterms:W3CDTF">2024-03-19T09:48:00Z</dcterms:modified>
</cp:coreProperties>
</file>