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4374" w14:textId="16BBC73B" w:rsidR="00D548E8" w:rsidRPr="00D548E8" w:rsidRDefault="00D548E8" w:rsidP="00BA6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60BE3">
        <w:rPr>
          <w:b/>
          <w:color w:val="000000"/>
        </w:rPr>
        <w:t xml:space="preserve">Разделение </w:t>
      </w:r>
      <w:r w:rsidRPr="00160BE3">
        <w:rPr>
          <w:b/>
          <w:bCs/>
        </w:rPr>
        <w:t xml:space="preserve">гидрофильных фосфорорганических веществ на сорбенте </w:t>
      </w:r>
      <w:proofErr w:type="spellStart"/>
      <w:r w:rsidRPr="00160BE3">
        <w:rPr>
          <w:b/>
          <w:bCs/>
          <w:lang w:val="en-US"/>
        </w:rPr>
        <w:t>Hypercarb</w:t>
      </w:r>
      <w:proofErr w:type="spellEnd"/>
      <w:r w:rsidRPr="00160BE3">
        <w:rPr>
          <w:b/>
          <w:bCs/>
        </w:rPr>
        <w:t xml:space="preserve"> в условиях градиентного элюирования</w:t>
      </w:r>
    </w:p>
    <w:p w14:paraId="32692EC1" w14:textId="77777777" w:rsidR="00DE1ED5" w:rsidRDefault="00DE1ED5" w:rsidP="00DE1ED5">
      <w:pPr>
        <w:jc w:val="center"/>
        <w:rPr>
          <w:b/>
          <w:i/>
        </w:rPr>
      </w:pPr>
      <w:proofErr w:type="spellStart"/>
      <w:r w:rsidRPr="00DE1ED5">
        <w:rPr>
          <w:b/>
          <w:i/>
        </w:rPr>
        <w:t>Гутенев</w:t>
      </w:r>
      <w:proofErr w:type="spellEnd"/>
      <w:r w:rsidRPr="00DE1ED5">
        <w:rPr>
          <w:b/>
          <w:i/>
        </w:rPr>
        <w:t xml:space="preserve"> К.С., </w:t>
      </w:r>
      <w:proofErr w:type="spellStart"/>
      <w:r w:rsidRPr="00DE1ED5">
        <w:rPr>
          <w:b/>
          <w:i/>
        </w:rPr>
        <w:t>Статкус</w:t>
      </w:r>
      <w:proofErr w:type="spellEnd"/>
      <w:r w:rsidRPr="00DE1ED5">
        <w:rPr>
          <w:b/>
          <w:i/>
        </w:rPr>
        <w:t xml:space="preserve"> М.А., </w:t>
      </w:r>
      <w:proofErr w:type="spellStart"/>
      <w:r w:rsidRPr="00DE1ED5">
        <w:rPr>
          <w:b/>
          <w:i/>
        </w:rPr>
        <w:t>Цизин</w:t>
      </w:r>
      <w:proofErr w:type="spellEnd"/>
      <w:r w:rsidRPr="00DE1ED5">
        <w:rPr>
          <w:b/>
          <w:i/>
        </w:rPr>
        <w:t xml:space="preserve"> Г.И.</w:t>
      </w:r>
    </w:p>
    <w:p w14:paraId="32463DC1" w14:textId="4BBBD0E8" w:rsidR="00DE1ED5" w:rsidRPr="00DE1ED5" w:rsidRDefault="00DE1ED5" w:rsidP="00DE1ED5">
      <w:pPr>
        <w:jc w:val="center"/>
        <w:rPr>
          <w:i/>
        </w:rPr>
      </w:pPr>
      <w:r w:rsidRPr="00DE1ED5">
        <w:rPr>
          <w:i/>
        </w:rPr>
        <w:t>Аспирант, 4 год обучения</w:t>
      </w:r>
    </w:p>
    <w:p w14:paraId="37B46D82" w14:textId="77777777" w:rsidR="00DE1ED5" w:rsidRPr="00532158" w:rsidRDefault="00DE1ED5" w:rsidP="00DE1ED5">
      <w:pPr>
        <w:jc w:val="center"/>
        <w:rPr>
          <w:i/>
        </w:rPr>
      </w:pPr>
      <w:r w:rsidRPr="002970F2">
        <w:rPr>
          <w:i/>
          <w:iCs/>
          <w:szCs w:val="26"/>
        </w:rPr>
        <w:t>Московский государственный университет имени М.В. Ломоносова, химический факультет, кафедра аналитической химии</w:t>
      </w:r>
      <w:r>
        <w:rPr>
          <w:i/>
          <w:iCs/>
          <w:szCs w:val="26"/>
        </w:rPr>
        <w:t xml:space="preserve">; </w:t>
      </w:r>
      <w:proofErr w:type="spellStart"/>
      <w:r>
        <w:rPr>
          <w:i/>
          <w:iCs/>
          <w:szCs w:val="26"/>
        </w:rPr>
        <w:t>г.Москва</w:t>
      </w:r>
      <w:proofErr w:type="spellEnd"/>
      <w:r>
        <w:rPr>
          <w:i/>
          <w:iCs/>
          <w:szCs w:val="26"/>
        </w:rPr>
        <w:t>, Ленинские горы 1с3.</w:t>
      </w:r>
    </w:p>
    <w:p w14:paraId="62F3972D" w14:textId="40CB1895" w:rsidR="00DE1ED5" w:rsidRDefault="00DE1ED5" w:rsidP="00DE1ED5">
      <w:pPr>
        <w:jc w:val="center"/>
        <w:rPr>
          <w:i/>
        </w:rPr>
      </w:pPr>
      <w:r w:rsidRPr="00D1373A">
        <w:rPr>
          <w:i/>
          <w:lang w:val="en-US"/>
        </w:rPr>
        <w:t>e</w:t>
      </w:r>
      <w:r w:rsidRPr="00DE1ED5">
        <w:rPr>
          <w:i/>
        </w:rPr>
        <w:t>-</w:t>
      </w:r>
      <w:r w:rsidRPr="00D1373A">
        <w:rPr>
          <w:i/>
          <w:lang w:val="en-US"/>
        </w:rPr>
        <w:t>mail</w:t>
      </w:r>
      <w:r w:rsidRPr="00DE1ED5">
        <w:rPr>
          <w:i/>
        </w:rPr>
        <w:t xml:space="preserve">: </w:t>
      </w:r>
      <w:hyperlink r:id="rId8" w:history="1">
        <w:r w:rsidRPr="008052E6">
          <w:rPr>
            <w:rStyle w:val="a9"/>
            <w:i/>
            <w:lang w:val="en-US"/>
          </w:rPr>
          <w:t>g</w:t>
        </w:r>
        <w:r w:rsidRPr="00DE1ED5">
          <w:rPr>
            <w:rStyle w:val="a9"/>
            <w:i/>
          </w:rPr>
          <w:t>-5676@</w:t>
        </w:r>
        <w:proofErr w:type="spellStart"/>
        <w:r w:rsidRPr="008052E6">
          <w:rPr>
            <w:rStyle w:val="a9"/>
            <w:i/>
            <w:lang w:val="en-US"/>
          </w:rPr>
          <w:t>yandex</w:t>
        </w:r>
        <w:proofErr w:type="spellEnd"/>
        <w:r w:rsidRPr="00DE1ED5">
          <w:rPr>
            <w:rStyle w:val="a9"/>
            <w:i/>
          </w:rPr>
          <w:t>.</w:t>
        </w:r>
        <w:proofErr w:type="spellStart"/>
        <w:r w:rsidRPr="008052E6">
          <w:rPr>
            <w:rStyle w:val="a9"/>
            <w:i/>
            <w:lang w:val="en-US"/>
          </w:rPr>
          <w:t>ru</w:t>
        </w:r>
        <w:proofErr w:type="spellEnd"/>
      </w:hyperlink>
    </w:p>
    <w:p w14:paraId="467BF9D3" w14:textId="77777777" w:rsidR="00645794" w:rsidRDefault="00645794" w:rsidP="00DE1ED5">
      <w:pPr>
        <w:ind w:firstLine="397"/>
        <w:jc w:val="both"/>
      </w:pPr>
    </w:p>
    <w:p w14:paraId="03AC7556" w14:textId="197C0942" w:rsidR="00BA6008" w:rsidRPr="00920597" w:rsidRDefault="00BA6008" w:rsidP="00DE1ED5">
      <w:pPr>
        <w:ind w:firstLine="397"/>
        <w:jc w:val="both"/>
      </w:pPr>
      <w:r w:rsidRPr="00BA6008">
        <w:t xml:space="preserve">Из-за высокой опасности и токсичности продуктов трансформации отравляющих веществ – алкилфосфоновых кислот; а также </w:t>
      </w:r>
      <w:r w:rsidR="00D548E8" w:rsidRPr="00920597">
        <w:t xml:space="preserve">некоторых </w:t>
      </w:r>
      <w:r w:rsidRPr="00920597">
        <w:t xml:space="preserve">гидрофильных фосфорорганических пестицидов необходима разработка простых и эффективных методов их определения в объектах окружающей среды. Известно, что </w:t>
      </w:r>
      <w:proofErr w:type="spellStart"/>
      <w:r w:rsidRPr="00920597">
        <w:t>Hypercarb</w:t>
      </w:r>
      <w:proofErr w:type="spellEnd"/>
      <w:r w:rsidRPr="00920597">
        <w:t xml:space="preserve"> значительно лучше удерживает подобные полярные соединения </w:t>
      </w:r>
      <w:r w:rsidR="00D548E8" w:rsidRPr="00920597">
        <w:t>по сравнению</w:t>
      </w:r>
      <w:r w:rsidRPr="00920597">
        <w:t xml:space="preserve"> с </w:t>
      </w:r>
      <w:proofErr w:type="spellStart"/>
      <w:r w:rsidR="00D548E8" w:rsidRPr="00920597">
        <w:t>октадецилсиликагелем</w:t>
      </w:r>
      <w:proofErr w:type="spellEnd"/>
      <w:r w:rsidR="00D548E8" w:rsidRPr="00920597">
        <w:t>, часто используемым</w:t>
      </w:r>
      <w:r w:rsidRPr="00920597">
        <w:t xml:space="preserve"> в ОФ ВЭЖХ.</w:t>
      </w:r>
    </w:p>
    <w:p w14:paraId="06BFFA57" w14:textId="40B5BCEE" w:rsidR="001D5E7C" w:rsidRDefault="00BA6008" w:rsidP="000129FB">
      <w:pPr>
        <w:autoSpaceDE w:val="0"/>
        <w:autoSpaceDN w:val="0"/>
        <w:adjustRightInd w:val="0"/>
        <w:ind w:firstLine="397"/>
        <w:jc w:val="both"/>
        <w:rPr>
          <w:szCs w:val="26"/>
        </w:rPr>
      </w:pPr>
      <w:r w:rsidRPr="00920597">
        <w:t xml:space="preserve">Установлено, что применение </w:t>
      </w:r>
      <w:r w:rsidR="00BC7BF8" w:rsidRPr="00920597">
        <w:t xml:space="preserve">ступенчатого </w:t>
      </w:r>
      <w:r w:rsidRPr="00920597">
        <w:t>градиента муравьиной кислоты увеличивает время удерживания аналитов и улучшает их разделение</w:t>
      </w:r>
      <w:r w:rsidR="00D548E8" w:rsidRPr="00920597">
        <w:t xml:space="preserve"> на колонке </w:t>
      </w:r>
      <w:proofErr w:type="spellStart"/>
      <w:r w:rsidR="00D548E8" w:rsidRPr="00920597">
        <w:t>Hypercarb</w:t>
      </w:r>
      <w:proofErr w:type="spellEnd"/>
      <w:r w:rsidR="00D548E8" w:rsidRPr="00920597">
        <w:t xml:space="preserve">, чем </w:t>
      </w:r>
      <w:r w:rsidRPr="00920597">
        <w:t xml:space="preserve">в </w:t>
      </w:r>
      <w:proofErr w:type="spellStart"/>
      <w:r w:rsidR="00D548E8" w:rsidRPr="00920597">
        <w:t>изократических</w:t>
      </w:r>
      <w:proofErr w:type="spellEnd"/>
      <w:r w:rsidR="00D548E8" w:rsidRPr="00920597">
        <w:t xml:space="preserve"> условиях. </w:t>
      </w:r>
      <w:r w:rsidR="00BC7BF8" w:rsidRPr="00920597">
        <w:rPr>
          <w:szCs w:val="26"/>
        </w:rPr>
        <w:t>Ступенчатый градиент состо</w:t>
      </w:r>
      <w:r w:rsidR="009C11A6" w:rsidRPr="00920597">
        <w:rPr>
          <w:szCs w:val="26"/>
        </w:rPr>
        <w:t>ял</w:t>
      </w:r>
      <w:r w:rsidR="00BC7BF8" w:rsidRPr="00920597">
        <w:rPr>
          <w:szCs w:val="26"/>
        </w:rPr>
        <w:t xml:space="preserve"> из двух участков: до инжекции аналитов пропускали 100% подвижной фазы А (Н</w:t>
      </w:r>
      <w:r w:rsidR="00BC7BF8" w:rsidRPr="00920597">
        <w:rPr>
          <w:szCs w:val="26"/>
          <w:vertAlign w:val="subscript"/>
        </w:rPr>
        <w:t>2</w:t>
      </w:r>
      <w:r w:rsidR="00BC7BF8" w:rsidRPr="00920597">
        <w:rPr>
          <w:szCs w:val="26"/>
        </w:rPr>
        <w:t xml:space="preserve">О), </w:t>
      </w:r>
      <w:r w:rsidR="009C11A6" w:rsidRPr="00920597">
        <w:rPr>
          <w:szCs w:val="26"/>
        </w:rPr>
        <w:t>в момент</w:t>
      </w:r>
      <w:r w:rsidR="00BC7BF8" w:rsidRPr="00920597">
        <w:rPr>
          <w:szCs w:val="26"/>
        </w:rPr>
        <w:t xml:space="preserve"> инжекции</w:t>
      </w:r>
      <w:r w:rsidR="009C11A6" w:rsidRPr="00920597">
        <w:rPr>
          <w:szCs w:val="26"/>
        </w:rPr>
        <w:t xml:space="preserve"> аналитов происходило переключение на</w:t>
      </w:r>
      <w:r w:rsidR="00BC7BF8" w:rsidRPr="00920597">
        <w:rPr>
          <w:szCs w:val="26"/>
        </w:rPr>
        <w:t xml:space="preserve"> 100</w:t>
      </w:r>
      <w:r w:rsidR="00BC7BF8" w:rsidRPr="00244BF8">
        <w:rPr>
          <w:szCs w:val="26"/>
        </w:rPr>
        <w:t xml:space="preserve">% </w:t>
      </w:r>
      <w:r w:rsidR="00BC7BF8">
        <w:rPr>
          <w:szCs w:val="26"/>
        </w:rPr>
        <w:t xml:space="preserve">подвижной </w:t>
      </w:r>
      <w:r w:rsidR="00BC7BF8" w:rsidRPr="00244BF8">
        <w:rPr>
          <w:szCs w:val="26"/>
        </w:rPr>
        <w:t>фазы B</w:t>
      </w:r>
      <w:r w:rsidR="00BC7BF8">
        <w:rPr>
          <w:szCs w:val="26"/>
        </w:rPr>
        <w:t xml:space="preserve"> (0,1% муравьиная кислота)</w:t>
      </w:r>
      <w:r w:rsidR="00BC7BF8" w:rsidRPr="00244BF8">
        <w:rPr>
          <w:szCs w:val="26"/>
        </w:rPr>
        <w:t>.</w:t>
      </w:r>
      <w:r w:rsidRPr="00BA6008">
        <w:t xml:space="preserve"> На примере фосфорорганических пестицидов показано, что градиентное элюирование влияет на </w:t>
      </w:r>
      <w:r w:rsidR="00920597">
        <w:t xml:space="preserve">удерживание </w:t>
      </w:r>
      <w:r w:rsidRPr="00BA6008">
        <w:t>аналит</w:t>
      </w:r>
      <w:r w:rsidR="00920597">
        <w:t>ов</w:t>
      </w:r>
      <w:r w:rsidRPr="00BA6008">
        <w:t>, находящи</w:t>
      </w:r>
      <w:r w:rsidR="00920597">
        <w:t>х</w:t>
      </w:r>
      <w:r w:rsidRPr="00BA6008">
        <w:t xml:space="preserve">ся в нейтральной среде в форме анионов, в то время как </w:t>
      </w:r>
      <w:r w:rsidR="00160BE3">
        <w:t xml:space="preserve">поведение </w:t>
      </w:r>
      <w:r w:rsidR="00160BE3" w:rsidRPr="00BA6008">
        <w:t>аналитов</w:t>
      </w:r>
      <w:r w:rsidRPr="00BA6008">
        <w:t xml:space="preserve">-катионов не меняется. </w:t>
      </w:r>
      <w:r w:rsidR="000129FB">
        <w:rPr>
          <w:szCs w:val="26"/>
        </w:rPr>
        <w:t>При применении ст</w:t>
      </w:r>
      <w:r w:rsidR="00920597">
        <w:rPr>
          <w:szCs w:val="26"/>
        </w:rPr>
        <w:t>упенчатого градиента (увеличения</w:t>
      </w:r>
      <w:r w:rsidR="000129FB">
        <w:rPr>
          <w:szCs w:val="26"/>
        </w:rPr>
        <w:t xml:space="preserve"> концентрации</w:t>
      </w:r>
      <w:r w:rsidR="00F2538F">
        <w:rPr>
          <w:szCs w:val="26"/>
        </w:rPr>
        <w:t xml:space="preserve"> муравьиной кислоты</w:t>
      </w:r>
      <w:r w:rsidR="000129FB">
        <w:rPr>
          <w:szCs w:val="26"/>
        </w:rPr>
        <w:t xml:space="preserve">) механизм удерживания аналитов на начальном этапе разделения в основном ионный, а по мере перехода аналитов в молекулярную форму происходит переход к ОФ механизму. </w:t>
      </w:r>
      <w:r w:rsidR="00920597">
        <w:rPr>
          <w:szCs w:val="26"/>
        </w:rPr>
        <w:t>Поэтому</w:t>
      </w:r>
      <w:r w:rsidR="000129FB">
        <w:rPr>
          <w:szCs w:val="26"/>
        </w:rPr>
        <w:t xml:space="preserve"> влияние ступенчатого градиента на удерживание </w:t>
      </w:r>
      <w:r w:rsidR="00920597">
        <w:rPr>
          <w:szCs w:val="26"/>
        </w:rPr>
        <w:t xml:space="preserve">различных </w:t>
      </w:r>
      <w:r w:rsidR="000129FB">
        <w:rPr>
          <w:szCs w:val="26"/>
        </w:rPr>
        <w:t xml:space="preserve">аналитов </w:t>
      </w:r>
      <w:r w:rsidR="00920597">
        <w:rPr>
          <w:szCs w:val="26"/>
        </w:rPr>
        <w:t>осуществляется в разной степени</w:t>
      </w:r>
      <w:r w:rsidR="000129FB">
        <w:rPr>
          <w:szCs w:val="26"/>
        </w:rPr>
        <w:t xml:space="preserve"> </w:t>
      </w:r>
      <w:r w:rsidR="00920597">
        <w:rPr>
          <w:szCs w:val="26"/>
        </w:rPr>
        <w:t xml:space="preserve">и наблюдается </w:t>
      </w:r>
      <w:r w:rsidR="000129FB">
        <w:rPr>
          <w:szCs w:val="26"/>
        </w:rPr>
        <w:t>улучшение раз</w:t>
      </w:r>
      <w:r w:rsidR="00920597">
        <w:rPr>
          <w:szCs w:val="26"/>
        </w:rPr>
        <w:t>деления</w:t>
      </w:r>
      <w:r w:rsidR="000129FB">
        <w:rPr>
          <w:szCs w:val="26"/>
        </w:rPr>
        <w:t xml:space="preserve"> </w:t>
      </w:r>
      <w:r w:rsidR="00920597">
        <w:rPr>
          <w:szCs w:val="26"/>
        </w:rPr>
        <w:t xml:space="preserve">смесей </w:t>
      </w:r>
      <w:r w:rsidR="000129FB">
        <w:rPr>
          <w:szCs w:val="26"/>
        </w:rPr>
        <w:t>веществ.</w:t>
      </w:r>
      <w:r w:rsidR="00415AD6" w:rsidRPr="00415AD6">
        <w:t xml:space="preserve"> </w:t>
      </w:r>
      <w:r w:rsidR="00920597">
        <w:t xml:space="preserve">Следует также отметить, что в условиях </w:t>
      </w:r>
      <w:r w:rsidR="00415AD6" w:rsidRPr="00415AD6">
        <w:rPr>
          <w:szCs w:val="26"/>
        </w:rPr>
        <w:t>градиент</w:t>
      </w:r>
      <w:r w:rsidR="00920597">
        <w:rPr>
          <w:szCs w:val="26"/>
        </w:rPr>
        <w:t>ного элюирования</w:t>
      </w:r>
      <w:r w:rsidR="00415AD6" w:rsidRPr="00415AD6">
        <w:rPr>
          <w:szCs w:val="26"/>
        </w:rPr>
        <w:t xml:space="preserve"> ширина большинства пиков уменьшалась, увеличивалась их интенсивность, что тоже влияло на разрешение хроматографических пиков.</w:t>
      </w:r>
    </w:p>
    <w:p w14:paraId="53328298" w14:textId="6D0356EC" w:rsidR="00415AD6" w:rsidRPr="00BA6008" w:rsidRDefault="00BA6008" w:rsidP="00415AD6">
      <w:pPr>
        <w:autoSpaceDE w:val="0"/>
        <w:autoSpaceDN w:val="0"/>
        <w:adjustRightInd w:val="0"/>
        <w:ind w:firstLine="397"/>
        <w:jc w:val="both"/>
      </w:pPr>
      <w:r w:rsidRPr="00BA6008">
        <w:t xml:space="preserve">Выдвинуто предположение, </w:t>
      </w:r>
      <w:r w:rsidR="000C04C9">
        <w:t>что п</w:t>
      </w:r>
      <w:r w:rsidR="00415AD6" w:rsidRPr="00244BF8">
        <w:rPr>
          <w:szCs w:val="26"/>
        </w:rPr>
        <w:t>ри использовании растворов муравьиной кислоты в качестве подвижной фазы формиат</w:t>
      </w:r>
      <w:r w:rsidR="00415AD6">
        <w:rPr>
          <w:szCs w:val="26"/>
        </w:rPr>
        <w:t>-</w:t>
      </w:r>
      <w:r w:rsidR="00415AD6" w:rsidRPr="00244BF8">
        <w:rPr>
          <w:szCs w:val="26"/>
        </w:rPr>
        <w:t xml:space="preserve">ионы частично остаются на поверхности сорбента из-за его слабых анионообменных свойств. В процессе промывки водой происходит вымывание формиат-ионов с поверхности </w:t>
      </w:r>
      <w:proofErr w:type="spellStart"/>
      <w:r w:rsidR="00415AD6" w:rsidRPr="00244BF8">
        <w:rPr>
          <w:szCs w:val="26"/>
        </w:rPr>
        <w:t>Hypercarb</w:t>
      </w:r>
      <w:proofErr w:type="spellEnd"/>
      <w:r w:rsidR="00415AD6" w:rsidRPr="00244BF8">
        <w:rPr>
          <w:szCs w:val="26"/>
        </w:rPr>
        <w:t xml:space="preserve">, а </w:t>
      </w:r>
      <w:proofErr w:type="spellStart"/>
      <w:r w:rsidR="00415AD6" w:rsidRPr="00244BF8">
        <w:rPr>
          <w:szCs w:val="26"/>
        </w:rPr>
        <w:t>элюирующая</w:t>
      </w:r>
      <w:proofErr w:type="spellEnd"/>
      <w:r w:rsidR="00415AD6" w:rsidRPr="00244BF8">
        <w:rPr>
          <w:szCs w:val="26"/>
        </w:rPr>
        <w:t xml:space="preserve"> способность чистой воды оказывается значительно </w:t>
      </w:r>
      <w:r w:rsidR="00920597">
        <w:rPr>
          <w:szCs w:val="26"/>
        </w:rPr>
        <w:t>ниже</w:t>
      </w:r>
      <w:r w:rsidR="00415AD6" w:rsidRPr="00244BF8">
        <w:rPr>
          <w:szCs w:val="26"/>
        </w:rPr>
        <w:t>, что приводит к увеличению удерживания аналитов</w:t>
      </w:r>
      <w:r w:rsidR="00415AD6">
        <w:rPr>
          <w:szCs w:val="26"/>
        </w:rPr>
        <w:t xml:space="preserve"> кислотной природы</w:t>
      </w:r>
      <w:r w:rsidR="00415AD6" w:rsidRPr="00244BF8">
        <w:rPr>
          <w:szCs w:val="26"/>
        </w:rPr>
        <w:t>.</w:t>
      </w:r>
      <w:r w:rsidR="00415AD6">
        <w:rPr>
          <w:szCs w:val="26"/>
        </w:rPr>
        <w:t xml:space="preserve"> </w:t>
      </w:r>
      <w:r w:rsidR="00415AD6" w:rsidRPr="00BA6008">
        <w:t>Показано, что наличие гидрокарбоната в фазе</w:t>
      </w:r>
      <w:r w:rsidR="00415AD6">
        <w:t xml:space="preserve"> А</w:t>
      </w:r>
      <w:r w:rsidR="00415AD6" w:rsidRPr="00BA6008">
        <w:t xml:space="preserve"> перед инжекцией образца действует на поверхность сорбента аналогично наличию формиата в промывочной фазе.</w:t>
      </w:r>
      <w:r w:rsidR="000C04C9">
        <w:t xml:space="preserve"> Таким образом,</w:t>
      </w:r>
      <w:r w:rsidR="000C04C9" w:rsidRPr="00BA6008">
        <w:t xml:space="preserve"> особенности удерживания аналитов на сорбенте </w:t>
      </w:r>
      <w:proofErr w:type="spellStart"/>
      <w:r w:rsidR="000C04C9" w:rsidRPr="00BA6008">
        <w:t>Hypercarb</w:t>
      </w:r>
      <w:proofErr w:type="spellEnd"/>
      <w:r w:rsidR="000C04C9" w:rsidRPr="00BA6008">
        <w:t xml:space="preserve"> в этих условиях можно объяснить </w:t>
      </w:r>
      <w:proofErr w:type="spellStart"/>
      <w:r w:rsidR="000C04C9" w:rsidRPr="00BA6008">
        <w:t>вытеснительным</w:t>
      </w:r>
      <w:proofErr w:type="spellEnd"/>
      <w:r w:rsidR="000C04C9" w:rsidRPr="00BA6008">
        <w:t xml:space="preserve"> «квази-</w:t>
      </w:r>
      <w:proofErr w:type="spellStart"/>
      <w:r w:rsidR="000C04C9" w:rsidRPr="00BA6008">
        <w:t>ионнообменным</w:t>
      </w:r>
      <w:proofErr w:type="spellEnd"/>
      <w:r w:rsidR="000C04C9" w:rsidRPr="00BA6008">
        <w:t>» механизмом элюирования, влиянием добавки анионов в составе подвижной фазы на взаимодействие аналитов кислотной природы с поверхностью сорбента.</w:t>
      </w:r>
    </w:p>
    <w:p w14:paraId="3CC63EF1" w14:textId="53C8D07E" w:rsidR="00BA6008" w:rsidRDefault="00BA6008" w:rsidP="00DE1ED5">
      <w:pPr>
        <w:autoSpaceDE w:val="0"/>
        <w:autoSpaceDN w:val="0"/>
        <w:adjustRightInd w:val="0"/>
        <w:ind w:firstLine="397"/>
        <w:jc w:val="both"/>
      </w:pPr>
    </w:p>
    <w:p w14:paraId="3486C755" w14:textId="672014EA" w:rsidR="00116478" w:rsidRPr="00BB6219" w:rsidRDefault="00BA6008" w:rsidP="001D5E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6219">
        <w:t xml:space="preserve">Работа выполнена рамках работ по теме </w:t>
      </w:r>
      <w:proofErr w:type="spellStart"/>
      <w:r w:rsidRPr="00BB6219">
        <w:t>госзадания</w:t>
      </w:r>
      <w:proofErr w:type="spellEnd"/>
      <w:r w:rsidRPr="00BB6219">
        <w:t xml:space="preserve"> № </w:t>
      </w:r>
      <w:r w:rsidRPr="00BB6219">
        <w:rPr>
          <w:bCs/>
        </w:rPr>
        <w:t>АААА-А</w:t>
      </w:r>
      <w:r w:rsidRPr="00BB6219">
        <w:t>21-121011990021-7</w:t>
      </w:r>
    </w:p>
    <w:sectPr w:rsidR="00116478" w:rsidRPr="00BB621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E063" w14:textId="77777777" w:rsidR="005C579C" w:rsidRDefault="005C579C" w:rsidP="00BA6008">
      <w:r>
        <w:separator/>
      </w:r>
    </w:p>
  </w:endnote>
  <w:endnote w:type="continuationSeparator" w:id="0">
    <w:p w14:paraId="1D44B8D5" w14:textId="77777777" w:rsidR="005C579C" w:rsidRDefault="005C579C" w:rsidP="00BA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DB64" w14:textId="77777777" w:rsidR="005C579C" w:rsidRDefault="005C579C" w:rsidP="00BA6008">
      <w:r>
        <w:separator/>
      </w:r>
    </w:p>
  </w:footnote>
  <w:footnote w:type="continuationSeparator" w:id="0">
    <w:p w14:paraId="3E653DEC" w14:textId="77777777" w:rsidR="005C579C" w:rsidRDefault="005C579C" w:rsidP="00BA6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9FB"/>
    <w:rsid w:val="00063966"/>
    <w:rsid w:val="00086081"/>
    <w:rsid w:val="000A1E71"/>
    <w:rsid w:val="000C04C9"/>
    <w:rsid w:val="00101A1C"/>
    <w:rsid w:val="00103657"/>
    <w:rsid w:val="00106375"/>
    <w:rsid w:val="00116478"/>
    <w:rsid w:val="00130241"/>
    <w:rsid w:val="00131921"/>
    <w:rsid w:val="00160BE3"/>
    <w:rsid w:val="001D5E7C"/>
    <w:rsid w:val="001E61C2"/>
    <w:rsid w:val="001F0493"/>
    <w:rsid w:val="002264EE"/>
    <w:rsid w:val="0023307C"/>
    <w:rsid w:val="00283ACE"/>
    <w:rsid w:val="0031361E"/>
    <w:rsid w:val="00391C38"/>
    <w:rsid w:val="003B76D6"/>
    <w:rsid w:val="00415AD6"/>
    <w:rsid w:val="004A26A3"/>
    <w:rsid w:val="004F0EDF"/>
    <w:rsid w:val="00522BF1"/>
    <w:rsid w:val="00590166"/>
    <w:rsid w:val="005C579C"/>
    <w:rsid w:val="005D022B"/>
    <w:rsid w:val="005E5BE9"/>
    <w:rsid w:val="00645794"/>
    <w:rsid w:val="0069427D"/>
    <w:rsid w:val="006F7A19"/>
    <w:rsid w:val="007213E1"/>
    <w:rsid w:val="00775389"/>
    <w:rsid w:val="00797838"/>
    <w:rsid w:val="007C36D8"/>
    <w:rsid w:val="007F2744"/>
    <w:rsid w:val="008931BE"/>
    <w:rsid w:val="008B63E2"/>
    <w:rsid w:val="008C67E3"/>
    <w:rsid w:val="00920597"/>
    <w:rsid w:val="00921D45"/>
    <w:rsid w:val="009718F9"/>
    <w:rsid w:val="009A66DB"/>
    <w:rsid w:val="009B2F80"/>
    <w:rsid w:val="009B3300"/>
    <w:rsid w:val="009C11A6"/>
    <w:rsid w:val="009F3380"/>
    <w:rsid w:val="00A02163"/>
    <w:rsid w:val="00A314FE"/>
    <w:rsid w:val="00BA6008"/>
    <w:rsid w:val="00BB6219"/>
    <w:rsid w:val="00BC7BF8"/>
    <w:rsid w:val="00BF36F8"/>
    <w:rsid w:val="00BF4622"/>
    <w:rsid w:val="00C30077"/>
    <w:rsid w:val="00CD00B1"/>
    <w:rsid w:val="00D22306"/>
    <w:rsid w:val="00D42542"/>
    <w:rsid w:val="00D548E8"/>
    <w:rsid w:val="00D8121C"/>
    <w:rsid w:val="00DE1ED5"/>
    <w:rsid w:val="00E22189"/>
    <w:rsid w:val="00E74069"/>
    <w:rsid w:val="00EB1F49"/>
    <w:rsid w:val="00F2538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348D9DD-3E11-4BD4-8BD6-F0929B0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B63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63E2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nhideWhenUsed/>
    <w:rsid w:val="00BA60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-5676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FB1503-747A-45F4-843A-3312583E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Kirill Just</cp:lastModifiedBy>
  <cp:revision>3</cp:revision>
  <dcterms:created xsi:type="dcterms:W3CDTF">2024-02-14T09:05:00Z</dcterms:created>
  <dcterms:modified xsi:type="dcterms:W3CDTF">2024-02-15T15:47:00Z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