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09" w:rsidRDefault="00A82409">
      <w:pPr>
        <w:shd w:val="clear" w:color="auto" w:fill="FFFFFF"/>
        <w:jc w:val="center"/>
        <w:rPr>
          <w:color w:val="000000"/>
        </w:rPr>
      </w:pPr>
      <w:r w:rsidRPr="00FE00EE">
        <w:rPr>
          <w:b/>
          <w:bCs/>
          <w:color w:val="000000"/>
        </w:rPr>
        <w:t>Определение</w:t>
      </w:r>
      <w:r>
        <w:rPr>
          <w:b/>
          <w:bCs/>
          <w:color w:val="000000"/>
        </w:rPr>
        <w:t xml:space="preserve"> биогенных </w:t>
      </w:r>
      <w:r>
        <w:rPr>
          <w:b/>
          <w:bCs/>
          <w:color w:val="000000"/>
          <w:lang w:val="en-US"/>
        </w:rPr>
        <w:t>d</w:t>
      </w:r>
      <w:r w:rsidRPr="00FD5608">
        <w:rPr>
          <w:b/>
          <w:bCs/>
          <w:color w:val="000000"/>
        </w:rPr>
        <w:t>-</w:t>
      </w:r>
      <w:r>
        <w:rPr>
          <w:b/>
          <w:bCs/>
          <w:color w:val="000000"/>
        </w:rPr>
        <w:t>элементов в губках озера Байкал и их белковых фракциях с применением спектроскопических методов анализа</w:t>
      </w:r>
    </w:p>
    <w:p w:rsidR="00A82409" w:rsidRDefault="00A8240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Дылгерова С.Д.</w:t>
      </w:r>
      <w:r>
        <w:rPr>
          <w:b/>
          <w:bCs/>
          <w:i/>
          <w:iCs/>
          <w:color w:val="000000"/>
          <w:vertAlign w:val="superscript"/>
        </w:rPr>
        <w:t>1,2,3</w:t>
      </w:r>
      <w:r>
        <w:rPr>
          <w:b/>
          <w:bCs/>
          <w:i/>
          <w:iCs/>
          <w:color w:val="000000"/>
        </w:rPr>
        <w:t>, Пашкова Г.В.</w:t>
      </w:r>
      <w:r>
        <w:rPr>
          <w:b/>
          <w:bCs/>
          <w:i/>
          <w:iCs/>
          <w:color w:val="000000"/>
          <w:vertAlign w:val="superscript"/>
        </w:rPr>
        <w:t>1,2</w:t>
      </w:r>
      <w:r>
        <w:rPr>
          <w:b/>
          <w:bCs/>
          <w:i/>
          <w:iCs/>
          <w:color w:val="000000"/>
        </w:rPr>
        <w:t>, Никонова А.А.</w:t>
      </w:r>
      <w:r>
        <w:rPr>
          <w:b/>
          <w:bCs/>
          <w:i/>
          <w:iCs/>
          <w:color w:val="000000"/>
          <w:vertAlign w:val="superscript"/>
        </w:rPr>
        <w:t>3</w:t>
      </w:r>
      <w:r w:rsidRPr="00BF4622">
        <w:rPr>
          <w:b/>
          <w:bCs/>
          <w:color w:val="000000"/>
        </w:rPr>
        <w:t xml:space="preserve"> </w:t>
      </w:r>
    </w:p>
    <w:p w:rsidR="00A82409" w:rsidRDefault="00A82409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Студент, 2 курс магистратуры</w:t>
      </w:r>
    </w:p>
    <w:p w:rsidR="00A82409" w:rsidRPr="00391C38" w:rsidRDefault="00A82409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 w:rsidRPr="00FD5608">
        <w:rPr>
          <w:i/>
          <w:iCs/>
          <w:color w:val="000000"/>
        </w:rPr>
        <w:t xml:space="preserve">Иркутский </w:t>
      </w:r>
      <w:r>
        <w:rPr>
          <w:i/>
          <w:iCs/>
          <w:color w:val="000000"/>
        </w:rPr>
        <w:t>государственный университет, химический факультет, Иркутск, Россия</w:t>
      </w:r>
    </w:p>
    <w:p w:rsidR="00A82409" w:rsidRDefault="00A82409" w:rsidP="00BF4622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FD5608">
        <w:rPr>
          <w:i/>
          <w:iCs/>
          <w:color w:val="000000"/>
        </w:rPr>
        <w:t>Ин</w:t>
      </w:r>
      <w:r>
        <w:rPr>
          <w:i/>
          <w:iCs/>
          <w:color w:val="000000"/>
        </w:rPr>
        <w:t>ститут земной коры СО РАН, Иркутск, Россия</w:t>
      </w:r>
      <w:r>
        <w:rPr>
          <w:i/>
          <w:iCs/>
          <w:color w:val="000000"/>
        </w:rPr>
        <w:br/>
      </w:r>
      <w:r w:rsidRPr="00FD5608"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Лимнологический институт СО РАН, Иркутск, Россия</w:t>
      </w:r>
    </w:p>
    <w:p w:rsidR="00A82409" w:rsidRPr="00FE00EE" w:rsidRDefault="00A82409">
      <w:pPr>
        <w:shd w:val="clear" w:color="auto" w:fill="FFFFFF"/>
        <w:jc w:val="center"/>
        <w:rPr>
          <w:color w:val="000000"/>
        </w:rPr>
      </w:pPr>
      <w:r w:rsidRPr="00FF66B3">
        <w:rPr>
          <w:i/>
          <w:iCs/>
          <w:color w:val="000000"/>
          <w:lang w:val="pt-BR"/>
        </w:rPr>
        <w:t>E</w:t>
      </w:r>
      <w:r w:rsidRPr="00FE00EE">
        <w:rPr>
          <w:i/>
          <w:iCs/>
          <w:color w:val="000000"/>
        </w:rPr>
        <w:t>-</w:t>
      </w:r>
      <w:r w:rsidRPr="00FF66B3">
        <w:rPr>
          <w:i/>
          <w:iCs/>
          <w:color w:val="000000"/>
          <w:lang w:val="pt-BR"/>
        </w:rPr>
        <w:t>mail</w:t>
      </w:r>
      <w:r w:rsidRPr="00FE00EE">
        <w:rPr>
          <w:i/>
          <w:iCs/>
          <w:color w:val="000000"/>
        </w:rPr>
        <w:t xml:space="preserve">: </w:t>
      </w:r>
      <w:hyperlink r:id="rId5">
        <w:r w:rsidRPr="00FF66B3">
          <w:rPr>
            <w:i/>
            <w:iCs/>
            <w:color w:val="000000"/>
            <w:u w:val="single"/>
            <w:lang w:val="en-US"/>
          </w:rPr>
          <w:t>dylgerova</w:t>
        </w:r>
        <w:r w:rsidRPr="00FF66B3">
          <w:rPr>
            <w:i/>
            <w:iCs/>
            <w:color w:val="000000"/>
            <w:u w:val="single"/>
          </w:rPr>
          <w:t>135@</w:t>
        </w:r>
        <w:r w:rsidRPr="00FF66B3">
          <w:rPr>
            <w:i/>
            <w:iCs/>
            <w:color w:val="000000"/>
            <w:u w:val="single"/>
            <w:lang w:val="en-US"/>
          </w:rPr>
          <w:t>gmail</w:t>
        </w:r>
      </w:hyperlink>
      <w:r w:rsidRPr="00FF66B3">
        <w:rPr>
          <w:u w:val="single"/>
        </w:rPr>
        <w:t>.</w:t>
      </w:r>
      <w:r w:rsidRPr="00FF66B3">
        <w:rPr>
          <w:i/>
          <w:iCs/>
          <w:u w:val="single"/>
          <w:lang w:val="en-US"/>
        </w:rPr>
        <w:t>com</w:t>
      </w:r>
    </w:p>
    <w:p w:rsidR="00A82409" w:rsidRPr="00A97B7D" w:rsidRDefault="00A82409" w:rsidP="00A02163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Особое значение имеют исследования экологической роли биогенных</w:t>
      </w:r>
      <w:r w:rsidRPr="00447AFB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 w:rsidRPr="00341B1B">
        <w:rPr>
          <w:color w:val="000000"/>
        </w:rPr>
        <w:t>-</w:t>
      </w:r>
      <w:r>
        <w:rPr>
          <w:color w:val="000000"/>
        </w:rPr>
        <w:t xml:space="preserve">элементов, входящих в группу тяжелых металлов (ТМ). Некоторые из них необходимы для жизнедеятельности организмов, например, </w:t>
      </w:r>
      <w:r>
        <w:rPr>
          <w:color w:val="000000"/>
          <w:lang w:val="en-US"/>
        </w:rPr>
        <w:t>Mn</w:t>
      </w:r>
      <w:r w:rsidRPr="00C775A1">
        <w:rPr>
          <w:color w:val="000000"/>
        </w:rPr>
        <w:t xml:space="preserve">, </w:t>
      </w:r>
      <w:r>
        <w:rPr>
          <w:color w:val="000000"/>
          <w:lang w:val="en-US"/>
        </w:rPr>
        <w:t>Fe</w:t>
      </w:r>
      <w:r w:rsidRPr="00C775A1"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Mo</w:t>
      </w:r>
      <w:r w:rsidRPr="00C775A1">
        <w:rPr>
          <w:color w:val="000000"/>
        </w:rPr>
        <w:t xml:space="preserve">, </w:t>
      </w:r>
      <w:r>
        <w:rPr>
          <w:color w:val="000000"/>
        </w:rPr>
        <w:t xml:space="preserve">и др. Не проводились исследования </w:t>
      </w:r>
      <w:r>
        <w:rPr>
          <w:color w:val="000000"/>
          <w:lang w:val="en-US"/>
        </w:rPr>
        <w:t>d</w:t>
      </w:r>
      <w:r w:rsidRPr="00B67E31">
        <w:rPr>
          <w:color w:val="000000"/>
        </w:rPr>
        <w:t>-</w:t>
      </w:r>
      <w:r>
        <w:rPr>
          <w:color w:val="000000"/>
        </w:rPr>
        <w:t>элементов как биогенных в губках озера Байкал, являющихся одними из основных фильтраторов воды. Их рассматривали как биоиндикаторы загрязнения</w:t>
      </w:r>
      <w:r w:rsidRPr="00AB6BFD">
        <w:rPr>
          <w:color w:val="000000"/>
        </w:rPr>
        <w:t xml:space="preserve"> [1]</w:t>
      </w:r>
      <w:r>
        <w:rPr>
          <w:color w:val="000000"/>
        </w:rPr>
        <w:t xml:space="preserve">, а металлы считали аккумулированными губкой из среды. Какой уровень содержаний ТМ считать нормой, а какой – загрязнением? Ранее нами выявлена прямая зависимость содержаний </w:t>
      </w:r>
      <w:r>
        <w:rPr>
          <w:color w:val="000000"/>
          <w:lang w:val="en-US"/>
        </w:rPr>
        <w:t>Cu</w:t>
      </w:r>
      <w:r w:rsidRPr="00AB6BFD">
        <w:rPr>
          <w:color w:val="000000"/>
        </w:rPr>
        <w:t>/</w:t>
      </w:r>
      <w:r>
        <w:rPr>
          <w:color w:val="000000"/>
          <w:lang w:val="en-US"/>
        </w:rPr>
        <w:t>Zn</w:t>
      </w:r>
      <w:r>
        <w:rPr>
          <w:color w:val="000000"/>
        </w:rPr>
        <w:t xml:space="preserve"> и</w:t>
      </w:r>
      <w:r w:rsidRPr="00A97B7D"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AB6BFD">
        <w:rPr>
          <w:color w:val="000000"/>
        </w:rPr>
        <w:t>/</w:t>
      </w:r>
      <w:r>
        <w:rPr>
          <w:color w:val="000000"/>
          <w:lang w:val="en-US"/>
        </w:rPr>
        <w:t>Mn</w:t>
      </w:r>
      <w:r w:rsidRPr="00AB6BFD">
        <w:rPr>
          <w:color w:val="000000"/>
        </w:rPr>
        <w:t xml:space="preserve">, </w:t>
      </w:r>
      <w:r>
        <w:rPr>
          <w:color w:val="000000"/>
        </w:rPr>
        <w:t xml:space="preserve">что может говорить об их включении в состав белков-ферментов </w:t>
      </w:r>
      <w:r w:rsidRPr="002E23C3">
        <w:rPr>
          <w:color w:val="000000"/>
        </w:rPr>
        <w:t>[2]</w:t>
      </w:r>
      <w:r>
        <w:rPr>
          <w:color w:val="000000"/>
        </w:rPr>
        <w:t xml:space="preserve">. Цель данного исследования </w:t>
      </w:r>
      <w:r w:rsidRPr="00327575">
        <w:rPr>
          <w:color w:val="000000"/>
        </w:rPr>
        <w:softHyphen/>
      </w:r>
      <w:r>
        <w:rPr>
          <w:color w:val="000000"/>
        </w:rPr>
        <w:t xml:space="preserve">– </w:t>
      </w:r>
      <w:r w:rsidRPr="00341B1B">
        <w:rPr>
          <w:color w:val="000000"/>
        </w:rPr>
        <w:t>разработка</w:t>
      </w:r>
      <w:r>
        <w:rPr>
          <w:color w:val="000000"/>
        </w:rPr>
        <w:t xml:space="preserve"> методики определения </w:t>
      </w:r>
      <w:r>
        <w:rPr>
          <w:color w:val="000000"/>
          <w:lang w:val="en-US"/>
        </w:rPr>
        <w:t>Cu</w:t>
      </w:r>
      <w:r w:rsidRPr="00A97B7D">
        <w:rPr>
          <w:color w:val="000000"/>
        </w:rPr>
        <w:t xml:space="preserve">, </w:t>
      </w:r>
      <w:r>
        <w:rPr>
          <w:color w:val="000000"/>
          <w:lang w:val="en-US"/>
        </w:rPr>
        <w:t>Zn</w:t>
      </w:r>
      <w:r w:rsidRPr="00A97B7D">
        <w:rPr>
          <w:color w:val="000000"/>
        </w:rPr>
        <w:t xml:space="preserve">, </w:t>
      </w:r>
      <w:r>
        <w:rPr>
          <w:color w:val="000000"/>
          <w:lang w:val="en-US"/>
        </w:rPr>
        <w:t>Fe</w:t>
      </w:r>
      <w:r w:rsidRPr="00A97B7D"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>
        <w:rPr>
          <w:color w:val="000000"/>
        </w:rPr>
        <w:t xml:space="preserve"> </w:t>
      </w:r>
      <w:r w:rsidRPr="00A97B7D">
        <w:rPr>
          <w:color w:val="000000"/>
        </w:rPr>
        <w:t>в губках и их белковых фракциях с применением спектроскопических методов</w:t>
      </w:r>
      <w:r>
        <w:rPr>
          <w:color w:val="000000"/>
        </w:rPr>
        <w:t>.</w:t>
      </w:r>
    </w:p>
    <w:p w:rsidR="00A82409" w:rsidRPr="005D7FAF" w:rsidRDefault="00A82409" w:rsidP="00A02163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Байкальские губки </w:t>
      </w:r>
      <w:r w:rsidRPr="00A97B7D">
        <w:rPr>
          <w:i/>
          <w:iCs/>
          <w:color w:val="000000"/>
          <w:lang w:val="en-US"/>
        </w:rPr>
        <w:t>Lubomirskia</w:t>
      </w:r>
      <w:r w:rsidRPr="00A97B7D">
        <w:rPr>
          <w:i/>
          <w:iCs/>
          <w:color w:val="000000"/>
        </w:rPr>
        <w:t xml:space="preserve"> </w:t>
      </w:r>
      <w:r w:rsidRPr="00A97B7D">
        <w:rPr>
          <w:i/>
          <w:iCs/>
          <w:color w:val="000000"/>
          <w:lang w:val="en-US"/>
        </w:rPr>
        <w:t>baikalensis</w:t>
      </w:r>
      <w:r w:rsidRPr="00A97B7D">
        <w:rPr>
          <w:i/>
          <w:iCs/>
          <w:color w:val="000000"/>
        </w:rPr>
        <w:t xml:space="preserve"> </w:t>
      </w:r>
      <w:r>
        <w:rPr>
          <w:color w:val="000000"/>
        </w:rPr>
        <w:t>отбирали в трех котловинах оз. Байкал в 2019</w:t>
      </w:r>
      <w:r>
        <w:rPr>
          <w:color w:val="000000"/>
        </w:rPr>
        <w:softHyphen/>
        <w:t xml:space="preserve">–2023 гг. Белки выделяли при ~4 °С, используя ультразвук. Для экстракции альбуминов использовали раствор </w:t>
      </w:r>
      <w:r w:rsidRPr="00AD38BA">
        <w:rPr>
          <w:color w:val="000000"/>
        </w:rPr>
        <w:t>10</w:t>
      </w:r>
      <w:r>
        <w:rPr>
          <w:color w:val="000000"/>
        </w:rPr>
        <w:t xml:space="preserve"> мМ </w:t>
      </w:r>
      <w:r>
        <w:rPr>
          <w:color w:val="000000"/>
          <w:lang w:val="en-US"/>
        </w:rPr>
        <w:t>CaCl</w:t>
      </w:r>
      <w:r w:rsidRPr="00F91C65">
        <w:rPr>
          <w:color w:val="000000"/>
          <w:vertAlign w:val="subscript"/>
        </w:rPr>
        <w:t>2</w:t>
      </w:r>
      <w:r>
        <w:rPr>
          <w:color w:val="000000"/>
        </w:rPr>
        <w:t xml:space="preserve"> и 10 мМ</w:t>
      </w:r>
      <w:r w:rsidRPr="00AD38BA">
        <w:rPr>
          <w:color w:val="000000"/>
        </w:rPr>
        <w:t xml:space="preserve"> </w:t>
      </w:r>
      <w:r>
        <w:rPr>
          <w:color w:val="000000"/>
          <w:lang w:val="en-US"/>
        </w:rPr>
        <w:t>MgCl</w:t>
      </w:r>
      <w:r w:rsidRPr="00F91C65">
        <w:rPr>
          <w:color w:val="000000"/>
          <w:vertAlign w:val="subscript"/>
        </w:rPr>
        <w:t>2</w:t>
      </w:r>
      <w:r w:rsidRPr="00AB6BFD">
        <w:rPr>
          <w:color w:val="000000"/>
        </w:rPr>
        <w:t xml:space="preserve"> </w:t>
      </w:r>
      <w:r>
        <w:rPr>
          <w:color w:val="000000"/>
        </w:rPr>
        <w:t xml:space="preserve">и раствор </w:t>
      </w:r>
      <w:r>
        <w:rPr>
          <w:color w:val="000000"/>
          <w:lang w:val="en-US"/>
        </w:rPr>
        <w:t>KHPO</w:t>
      </w:r>
      <w:r w:rsidRPr="00DA3E6F">
        <w:rPr>
          <w:color w:val="000000"/>
          <w:vertAlign w:val="subscript"/>
        </w:rPr>
        <w:t>4</w:t>
      </w:r>
      <w:r w:rsidRPr="001767DF">
        <w:rPr>
          <w:color w:val="000000"/>
        </w:rPr>
        <w:t xml:space="preserve"> (</w:t>
      </w:r>
      <w:r>
        <w:rPr>
          <w:color w:val="000000"/>
          <w:lang w:val="en-US"/>
        </w:rPr>
        <w:t>pH</w:t>
      </w:r>
      <w:r>
        <w:rPr>
          <w:color w:val="000000"/>
        </w:rPr>
        <w:t> </w:t>
      </w:r>
      <w:r w:rsidRPr="001767DF">
        <w:rPr>
          <w:color w:val="000000"/>
        </w:rPr>
        <w:t>8</w:t>
      </w:r>
      <w:r>
        <w:rPr>
          <w:color w:val="000000"/>
        </w:rPr>
        <w:t>.0</w:t>
      </w:r>
      <w:r w:rsidRPr="001767DF">
        <w:rPr>
          <w:color w:val="000000"/>
        </w:rPr>
        <w:t>)</w:t>
      </w:r>
      <w:r>
        <w:rPr>
          <w:color w:val="000000"/>
        </w:rPr>
        <w:t>, для экстракции глобулинов – буфер</w:t>
      </w:r>
      <w:r w:rsidRPr="00F73ECF">
        <w:rPr>
          <w:color w:val="000000"/>
        </w:rPr>
        <w:t xml:space="preserve"> </w:t>
      </w:r>
      <w:r>
        <w:rPr>
          <w:color w:val="000000"/>
          <w:lang w:val="en-US"/>
        </w:rPr>
        <w:t>Tris</w:t>
      </w:r>
      <w:r w:rsidRPr="00F91C65">
        <w:rPr>
          <w:color w:val="000000"/>
        </w:rPr>
        <w:t>-</w:t>
      </w:r>
      <w:r>
        <w:rPr>
          <w:color w:val="000000"/>
          <w:lang w:val="en-US"/>
        </w:rPr>
        <w:t>HCl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pH</w:t>
      </w:r>
      <w:r>
        <w:rPr>
          <w:color w:val="000000"/>
        </w:rPr>
        <w:t> </w:t>
      </w:r>
      <w:r w:rsidRPr="00F73ECF">
        <w:rPr>
          <w:color w:val="000000"/>
        </w:rPr>
        <w:t>7.5</w:t>
      </w:r>
      <w:r>
        <w:rPr>
          <w:color w:val="000000"/>
        </w:rPr>
        <w:t>), содержащий</w:t>
      </w:r>
      <w:r w:rsidRPr="00F91C65">
        <w:rPr>
          <w:color w:val="000000"/>
        </w:rPr>
        <w:t xml:space="preserve"> </w:t>
      </w:r>
      <w:r>
        <w:rPr>
          <w:color w:val="000000"/>
        </w:rPr>
        <w:t>10</w:t>
      </w:r>
      <w:r>
        <w:rPr>
          <w:color w:val="000000"/>
          <w:lang w:val="en-US"/>
        </w:rPr>
        <w:t> </w:t>
      </w:r>
      <w:r>
        <w:rPr>
          <w:color w:val="000000"/>
        </w:rPr>
        <w:t>масс.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% </w:t>
      </w:r>
      <w:r>
        <w:rPr>
          <w:color w:val="000000"/>
          <w:lang w:val="en-US"/>
        </w:rPr>
        <w:t>NaCl</w:t>
      </w:r>
      <w:r>
        <w:rPr>
          <w:color w:val="000000"/>
        </w:rPr>
        <w:t xml:space="preserve"> и 10 мМ ЭДТА </w:t>
      </w:r>
      <w:r w:rsidRPr="00AB6BFD">
        <w:rPr>
          <w:color w:val="000000"/>
        </w:rPr>
        <w:t>[</w:t>
      </w:r>
      <w:r w:rsidRPr="00447AFB">
        <w:rPr>
          <w:color w:val="000000"/>
        </w:rPr>
        <w:t>3</w:t>
      </w:r>
      <w:r w:rsidRPr="00AB6BFD">
        <w:rPr>
          <w:color w:val="000000"/>
        </w:rPr>
        <w:t>]</w:t>
      </w:r>
      <w:r>
        <w:rPr>
          <w:color w:val="000000"/>
        </w:rPr>
        <w:t>. К навескам губок, высушенных до постоянного веса</w:t>
      </w:r>
      <w:r w:rsidRPr="00AB6BFD">
        <w:rPr>
          <w:color w:val="000000"/>
        </w:rPr>
        <w:t xml:space="preserve"> (</w:t>
      </w:r>
      <w:r>
        <w:rPr>
          <w:color w:val="000000"/>
        </w:rPr>
        <w:t>~</w:t>
      </w:r>
      <w:r w:rsidRPr="00AB6BFD">
        <w:rPr>
          <w:color w:val="000000"/>
        </w:rPr>
        <w:t xml:space="preserve">50 </w:t>
      </w:r>
      <w:r>
        <w:rPr>
          <w:color w:val="000000"/>
        </w:rPr>
        <w:t>мг</w:t>
      </w:r>
      <w:r w:rsidRPr="00AB6BFD">
        <w:rPr>
          <w:color w:val="000000"/>
        </w:rPr>
        <w:t>)</w:t>
      </w:r>
      <w:r>
        <w:rPr>
          <w:color w:val="000000"/>
        </w:rPr>
        <w:t xml:space="preserve">, добавляли 1500 мкл </w:t>
      </w:r>
      <w:r>
        <w:rPr>
          <w:color w:val="000000"/>
          <w:lang w:val="en-US"/>
        </w:rPr>
        <w:t>HNO</w:t>
      </w:r>
      <w:r w:rsidRPr="009779FC">
        <w:rPr>
          <w:color w:val="000000"/>
          <w:vertAlign w:val="subscript"/>
        </w:rPr>
        <w:t>3</w:t>
      </w:r>
      <w:r w:rsidRPr="009325EB">
        <w:rPr>
          <w:color w:val="000000"/>
        </w:rPr>
        <w:t>конц</w:t>
      </w:r>
      <w:r>
        <w:rPr>
          <w:color w:val="000000"/>
        </w:rPr>
        <w:t xml:space="preserve">. и 100 мкл </w:t>
      </w:r>
      <w:r>
        <w:rPr>
          <w:color w:val="000000"/>
          <w:lang w:val="en-US"/>
        </w:rPr>
        <w:t>H</w:t>
      </w:r>
      <w:r w:rsidRPr="009779FC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9779FC">
        <w:rPr>
          <w:color w:val="000000"/>
          <w:vertAlign w:val="subscript"/>
        </w:rPr>
        <w:t>2</w:t>
      </w:r>
      <w:r>
        <w:rPr>
          <w:color w:val="000000"/>
        </w:rPr>
        <w:t xml:space="preserve">, нагревали 5–8 часов при 180 °С, добавляли внутренний стандарт </w:t>
      </w:r>
      <w:r>
        <w:rPr>
          <w:color w:val="000000"/>
          <w:lang w:val="en-US"/>
        </w:rPr>
        <w:t>Ga</w:t>
      </w:r>
      <w:r>
        <w:rPr>
          <w:color w:val="000000"/>
        </w:rPr>
        <w:t xml:space="preserve">, объем доводили до 5 мл деионизированной водой. Определение ТМ проводили методом рентгенофлуоресцентного анализа с полным внешним отражением (РФА ПВО) на спектрометре </w:t>
      </w:r>
      <w:r>
        <w:rPr>
          <w:color w:val="000000"/>
          <w:lang w:val="en-US"/>
        </w:rPr>
        <w:t>S</w:t>
      </w:r>
      <w:r w:rsidRPr="001767DF">
        <w:rPr>
          <w:color w:val="000000"/>
        </w:rPr>
        <w:t xml:space="preserve">2 </w:t>
      </w:r>
      <w:r>
        <w:rPr>
          <w:color w:val="000000"/>
          <w:lang w:val="en-US"/>
        </w:rPr>
        <w:t>Picofox</w:t>
      </w:r>
      <w:r w:rsidRPr="001767DF">
        <w:rPr>
          <w:color w:val="000000"/>
        </w:rPr>
        <w:t xml:space="preserve"> (</w:t>
      </w:r>
      <w:r>
        <w:rPr>
          <w:color w:val="000000"/>
          <w:lang w:val="en-US"/>
        </w:rPr>
        <w:t>Bruker</w:t>
      </w:r>
      <w:r w:rsidRPr="001767DF">
        <w:rPr>
          <w:color w:val="000000"/>
        </w:rPr>
        <w:t xml:space="preserve">, </w:t>
      </w:r>
      <w:r>
        <w:rPr>
          <w:color w:val="000000"/>
        </w:rPr>
        <w:t>Германия) из аликвот (5 мкл)</w:t>
      </w:r>
      <w:r w:rsidRPr="00327575">
        <w:rPr>
          <w:color w:val="000000"/>
        </w:rPr>
        <w:t>,</w:t>
      </w:r>
      <w:r>
        <w:rPr>
          <w:color w:val="000000"/>
        </w:rPr>
        <w:t xml:space="preserve"> высушенных на подложке. Также определяли металлы в экстрактах белков. Белки анализировали на спектрофотометре </w:t>
      </w:r>
      <w:r>
        <w:rPr>
          <w:color w:val="000000"/>
          <w:lang w:val="en-US"/>
        </w:rPr>
        <w:t>Cintra</w:t>
      </w:r>
      <w:r w:rsidRPr="005D7FAF">
        <w:rPr>
          <w:color w:val="000000"/>
        </w:rPr>
        <w:t xml:space="preserve"> 20 (</w:t>
      </w:r>
      <w:r>
        <w:rPr>
          <w:color w:val="000000"/>
          <w:lang w:val="en-US"/>
        </w:rPr>
        <w:t>GBC</w:t>
      </w:r>
      <w:r w:rsidRPr="005D7FAF">
        <w:rPr>
          <w:color w:val="000000"/>
        </w:rPr>
        <w:t xml:space="preserve">, </w:t>
      </w:r>
      <w:r>
        <w:rPr>
          <w:color w:val="000000"/>
        </w:rPr>
        <w:t>Австралия</w:t>
      </w:r>
      <w:r w:rsidRPr="005D7FAF">
        <w:rPr>
          <w:color w:val="000000"/>
        </w:rPr>
        <w:t>)</w:t>
      </w:r>
      <w:r>
        <w:rPr>
          <w:color w:val="000000"/>
        </w:rPr>
        <w:t>.</w:t>
      </w:r>
    </w:p>
    <w:p w:rsidR="00A82409" w:rsidRDefault="00A82409" w:rsidP="009277F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</w:t>
      </w:r>
      <w:r w:rsidRPr="007C6F19">
        <w:rPr>
          <w:color w:val="000000"/>
        </w:rPr>
        <w:t xml:space="preserve">проведено определение </w:t>
      </w:r>
      <w:r w:rsidRPr="007C6F19">
        <w:rPr>
          <w:color w:val="000000"/>
          <w:lang w:val="en-US"/>
        </w:rPr>
        <w:t>Cu</w:t>
      </w:r>
      <w:r w:rsidRPr="007C6F19">
        <w:rPr>
          <w:color w:val="000000"/>
        </w:rPr>
        <w:t xml:space="preserve"> (12.3–1000</w:t>
      </w:r>
      <w:r>
        <w:rPr>
          <w:color w:val="000000"/>
        </w:rPr>
        <w:t> </w:t>
      </w:r>
      <w:r w:rsidRPr="007C6F19">
        <w:rPr>
          <w:color w:val="000000"/>
        </w:rPr>
        <w:t>мкг/г</w:t>
      </w:r>
      <w:r>
        <w:rPr>
          <w:color w:val="000000"/>
        </w:rPr>
        <w:t xml:space="preserve"> сухой массы пробы</w:t>
      </w:r>
      <w:r w:rsidRPr="007C6F19">
        <w:rPr>
          <w:color w:val="000000"/>
        </w:rPr>
        <w:t xml:space="preserve">), </w:t>
      </w:r>
      <w:r w:rsidRPr="007C6F19">
        <w:rPr>
          <w:color w:val="000000"/>
          <w:lang w:val="en-US"/>
        </w:rPr>
        <w:t>Zn</w:t>
      </w:r>
      <w:r w:rsidRPr="007C6F19">
        <w:rPr>
          <w:color w:val="000000"/>
        </w:rPr>
        <w:t xml:space="preserve"> (4.38–360</w:t>
      </w:r>
      <w:r>
        <w:rPr>
          <w:color w:val="000000"/>
        </w:rPr>
        <w:t> </w:t>
      </w:r>
      <w:r w:rsidRPr="007C6F19">
        <w:rPr>
          <w:color w:val="000000"/>
        </w:rPr>
        <w:t xml:space="preserve">мкг/г), </w:t>
      </w:r>
      <w:r w:rsidRPr="007C6F19">
        <w:rPr>
          <w:color w:val="000000"/>
          <w:lang w:val="en-US"/>
        </w:rPr>
        <w:t>Fe</w:t>
      </w:r>
      <w:r w:rsidRPr="007C6F19">
        <w:rPr>
          <w:color w:val="000000"/>
        </w:rPr>
        <w:t xml:space="preserve"> (218–7900</w:t>
      </w:r>
      <w:r>
        <w:rPr>
          <w:color w:val="000000"/>
        </w:rPr>
        <w:t> </w:t>
      </w:r>
      <w:r w:rsidRPr="007C6F19">
        <w:rPr>
          <w:color w:val="000000"/>
        </w:rPr>
        <w:t xml:space="preserve">мкг/г), </w:t>
      </w:r>
      <w:r w:rsidRPr="007C6F19">
        <w:rPr>
          <w:color w:val="000000"/>
          <w:lang w:val="en-US"/>
        </w:rPr>
        <w:t>Mn</w:t>
      </w:r>
      <w:r w:rsidRPr="007C6F19">
        <w:rPr>
          <w:color w:val="000000"/>
        </w:rPr>
        <w:t xml:space="preserve"> (5.43–1300</w:t>
      </w:r>
      <w:r>
        <w:rPr>
          <w:color w:val="000000"/>
        </w:rPr>
        <w:t> </w:t>
      </w:r>
      <w:r w:rsidRPr="007C6F19">
        <w:rPr>
          <w:color w:val="000000"/>
        </w:rPr>
        <w:t>мкг/</w:t>
      </w:r>
      <w:r>
        <w:rPr>
          <w:color w:val="000000"/>
        </w:rPr>
        <w:t>г</w:t>
      </w:r>
      <w:r w:rsidRPr="007C6F19">
        <w:rPr>
          <w:color w:val="000000"/>
        </w:rPr>
        <w:t>) в образцах здоровых (</w:t>
      </w:r>
      <w:r w:rsidRPr="007C6F19">
        <w:rPr>
          <w:i/>
          <w:iCs/>
          <w:color w:val="000000"/>
          <w:lang w:val="en-US"/>
        </w:rPr>
        <w:t>n</w:t>
      </w:r>
      <w:r w:rsidRPr="007C6F19">
        <w:rPr>
          <w:color w:val="000000"/>
          <w:lang w:val="en-US"/>
        </w:rPr>
        <w:t> </w:t>
      </w:r>
      <w:r w:rsidRPr="007C6F19">
        <w:rPr>
          <w:color w:val="000000"/>
        </w:rPr>
        <w:t>=</w:t>
      </w:r>
      <w:r w:rsidRPr="007C6F19">
        <w:rPr>
          <w:color w:val="000000"/>
          <w:lang w:val="en-US"/>
        </w:rPr>
        <w:t> </w:t>
      </w:r>
      <w:r w:rsidRPr="007C6F19">
        <w:rPr>
          <w:color w:val="000000"/>
        </w:rPr>
        <w:t>39) и больных (</w:t>
      </w:r>
      <w:r w:rsidRPr="007C6F19">
        <w:rPr>
          <w:i/>
          <w:iCs/>
          <w:color w:val="000000"/>
          <w:lang w:val="en-US"/>
        </w:rPr>
        <w:t>n</w:t>
      </w:r>
      <w:r w:rsidRPr="007C6F19">
        <w:rPr>
          <w:color w:val="000000"/>
          <w:lang w:val="en-US"/>
        </w:rPr>
        <w:t> </w:t>
      </w:r>
      <w:r w:rsidRPr="007C6F19">
        <w:rPr>
          <w:color w:val="000000"/>
        </w:rPr>
        <w:t>=</w:t>
      </w:r>
      <w:r w:rsidRPr="007C6F19">
        <w:rPr>
          <w:color w:val="000000"/>
          <w:lang w:val="en-US"/>
        </w:rPr>
        <w:t> </w:t>
      </w:r>
      <w:r w:rsidRPr="007C6F19">
        <w:rPr>
          <w:color w:val="000000"/>
        </w:rPr>
        <w:t xml:space="preserve">25) губок. Минимальные содержания </w:t>
      </w:r>
      <w:r w:rsidRPr="007C6F19">
        <w:rPr>
          <w:color w:val="000000"/>
          <w:lang w:val="en-US"/>
        </w:rPr>
        <w:t>Cu</w:t>
      </w:r>
      <w:r w:rsidRPr="007C6F19">
        <w:rPr>
          <w:color w:val="000000"/>
        </w:rPr>
        <w:t xml:space="preserve"> и </w:t>
      </w:r>
      <w:r w:rsidRPr="007C6F19">
        <w:rPr>
          <w:color w:val="000000"/>
          <w:lang w:val="en-US"/>
        </w:rPr>
        <w:t>Zn</w:t>
      </w:r>
      <w:r w:rsidRPr="007C6F19">
        <w:rPr>
          <w:color w:val="000000"/>
        </w:rPr>
        <w:t xml:space="preserve">, и, наоборот, максимальные содержания </w:t>
      </w:r>
      <w:r w:rsidRPr="007C6F19">
        <w:rPr>
          <w:color w:val="000000"/>
          <w:lang w:val="en-US"/>
        </w:rPr>
        <w:t>Fe</w:t>
      </w:r>
      <w:r w:rsidRPr="007C6F19">
        <w:rPr>
          <w:color w:val="000000"/>
        </w:rPr>
        <w:t xml:space="preserve"> и </w:t>
      </w:r>
      <w:r w:rsidRPr="007C6F19">
        <w:rPr>
          <w:color w:val="000000"/>
          <w:lang w:val="en-US"/>
        </w:rPr>
        <w:t>Mn</w:t>
      </w:r>
      <w:r w:rsidRPr="007C6F19">
        <w:rPr>
          <w:color w:val="000000"/>
        </w:rPr>
        <w:t xml:space="preserve"> отмечены для больных или мертвых особей. Получены первые данные по содержанию металлов в белковых фракциях губок.</w:t>
      </w:r>
      <w:r>
        <w:rPr>
          <w:color w:val="000000"/>
        </w:rPr>
        <w:t xml:space="preserve"> В зависимости от района отбора проб</w:t>
      </w:r>
      <w:r w:rsidRPr="007C6F19">
        <w:rPr>
          <w:color w:val="000000"/>
        </w:rPr>
        <w:t xml:space="preserve"> </w:t>
      </w:r>
      <w:r>
        <w:rPr>
          <w:color w:val="000000"/>
        </w:rPr>
        <w:t>н</w:t>
      </w:r>
      <w:r w:rsidRPr="007C6F19">
        <w:rPr>
          <w:color w:val="000000"/>
        </w:rPr>
        <w:t>айден</w:t>
      </w:r>
      <w:r>
        <w:rPr>
          <w:color w:val="000000"/>
        </w:rPr>
        <w:t>ы</w:t>
      </w:r>
      <w:r w:rsidRPr="007C6F19">
        <w:rPr>
          <w:color w:val="000000"/>
        </w:rPr>
        <w:t xml:space="preserve"> </w:t>
      </w:r>
      <w:r>
        <w:rPr>
          <w:color w:val="000000"/>
        </w:rPr>
        <w:t>корреляции</w:t>
      </w:r>
      <w:r w:rsidRPr="007C6F19">
        <w:rPr>
          <w:color w:val="000000"/>
        </w:rPr>
        <w:t xml:space="preserve"> содержаний Cu/Zn </w:t>
      </w:r>
      <w:r>
        <w:rPr>
          <w:color w:val="000000"/>
        </w:rPr>
        <w:t>(</w:t>
      </w:r>
      <w:r w:rsidRPr="007C6F19">
        <w:rPr>
          <w:color w:val="000000"/>
          <w:lang w:val="en-US"/>
        </w:rPr>
        <w:t>R</w:t>
      </w:r>
      <w:r w:rsidRPr="007C6F19">
        <w:rPr>
          <w:color w:val="000000"/>
          <w:vertAlign w:val="superscript"/>
        </w:rPr>
        <w:t>2</w:t>
      </w:r>
      <w:r>
        <w:rPr>
          <w:color w:val="000000"/>
        </w:rPr>
        <w:t> </w:t>
      </w:r>
      <w:r w:rsidRPr="009065BF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7C6F19">
        <w:rPr>
          <w:color w:val="000000"/>
        </w:rPr>
        <w:t>0.6507–0.9482</w:t>
      </w:r>
      <w:r>
        <w:rPr>
          <w:color w:val="000000"/>
        </w:rPr>
        <w:t xml:space="preserve">) </w:t>
      </w:r>
      <w:r w:rsidRPr="007C6F19">
        <w:rPr>
          <w:color w:val="000000"/>
        </w:rPr>
        <w:t>и Fe/Mn (</w:t>
      </w:r>
      <w:r w:rsidRPr="007C6F19">
        <w:rPr>
          <w:color w:val="000000"/>
          <w:lang w:val="en-US"/>
        </w:rPr>
        <w:t>R</w:t>
      </w:r>
      <w:r w:rsidRPr="007C6F19">
        <w:rPr>
          <w:color w:val="000000"/>
          <w:vertAlign w:val="superscript"/>
        </w:rPr>
        <w:t>2</w:t>
      </w:r>
      <w:r>
        <w:rPr>
          <w:color w:val="000000"/>
        </w:rPr>
        <w:t> </w:t>
      </w:r>
      <w:r w:rsidRPr="009065BF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7C6F19">
        <w:rPr>
          <w:color w:val="000000"/>
        </w:rPr>
        <w:t>0.7374–0.9373)</w:t>
      </w:r>
      <w:r>
        <w:rPr>
          <w:color w:val="000000"/>
        </w:rPr>
        <w:t>.</w:t>
      </w:r>
      <w:r w:rsidRPr="007C6F19">
        <w:rPr>
          <w:color w:val="000000"/>
        </w:rPr>
        <w:t xml:space="preserve"> </w:t>
      </w:r>
      <w:r>
        <w:rPr>
          <w:color w:val="000000"/>
        </w:rPr>
        <w:t>Прямая зависимость нарушалась для</w:t>
      </w:r>
      <w:r w:rsidRPr="007C6F19">
        <w:rPr>
          <w:color w:val="000000"/>
        </w:rPr>
        <w:t xml:space="preserve"> </w:t>
      </w:r>
      <w:r>
        <w:rPr>
          <w:color w:val="000000"/>
        </w:rPr>
        <w:t xml:space="preserve">губок </w:t>
      </w:r>
      <w:r w:rsidRPr="007C6F19">
        <w:rPr>
          <w:color w:val="000000"/>
        </w:rPr>
        <w:t>мертвы</w:t>
      </w:r>
      <w:r>
        <w:rPr>
          <w:color w:val="000000"/>
        </w:rPr>
        <w:t>х</w:t>
      </w:r>
      <w:r w:rsidRPr="007C6F19">
        <w:rPr>
          <w:color w:val="000000"/>
        </w:rPr>
        <w:t xml:space="preserve"> </w:t>
      </w:r>
      <w:r>
        <w:rPr>
          <w:color w:val="000000"/>
        </w:rPr>
        <w:t>и явно пораженных заболеванием, а также для подошвы</w:t>
      </w:r>
      <w:r w:rsidRPr="007C6F19">
        <w:rPr>
          <w:color w:val="000000"/>
        </w:rPr>
        <w:t xml:space="preserve"> губок, соединенн</w:t>
      </w:r>
      <w:r>
        <w:rPr>
          <w:color w:val="000000"/>
        </w:rPr>
        <w:t>ой с</w:t>
      </w:r>
      <w:r w:rsidRPr="007C6F19">
        <w:rPr>
          <w:color w:val="000000"/>
        </w:rPr>
        <w:t xml:space="preserve"> камнем</w:t>
      </w:r>
      <w:r>
        <w:rPr>
          <w:color w:val="000000"/>
        </w:rPr>
        <w:t xml:space="preserve">. Найдено, что содержание </w:t>
      </w:r>
      <w:r>
        <w:rPr>
          <w:color w:val="000000"/>
          <w:lang w:val="en-US"/>
        </w:rPr>
        <w:t>Cu</w:t>
      </w:r>
      <w:r>
        <w:rPr>
          <w:color w:val="000000"/>
        </w:rPr>
        <w:t xml:space="preserve"> для здоровых и незначительно больных губок превышает ~250 мкг/г. Полученные данные говорят о том, что Cu и </w:t>
      </w:r>
      <w:r w:rsidRPr="007C6F19">
        <w:rPr>
          <w:color w:val="000000"/>
        </w:rPr>
        <w:t>Zn</w:t>
      </w:r>
      <w:r>
        <w:rPr>
          <w:color w:val="000000"/>
        </w:rPr>
        <w:t xml:space="preserve">, вероятнее всего, являются биогенными элементами. </w:t>
      </w:r>
      <w:bookmarkStart w:id="0" w:name="_GoBack"/>
      <w:r>
        <w:rPr>
          <w:color w:val="000000"/>
        </w:rPr>
        <w:t>Требуется детальное изучение значения металлов для губок и исследование вероятной взаимосвязи содержания металлов и заболеваемости губок.</w:t>
      </w:r>
    </w:p>
    <w:bookmarkEnd w:id="0"/>
    <w:p w:rsidR="00A82409" w:rsidRPr="00A02163" w:rsidRDefault="00A82409" w:rsidP="00C752C4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гос. задания Минобрнауки</w:t>
      </w:r>
      <w:r w:rsidRPr="00DC553A">
        <w:rPr>
          <w:i/>
          <w:iCs/>
        </w:rPr>
        <w:t xml:space="preserve"> РФ № 0279-2021-0005</w:t>
      </w:r>
      <w:r>
        <w:rPr>
          <w:i/>
          <w:iCs/>
        </w:rPr>
        <w:t xml:space="preserve"> и гранта №</w:t>
      </w:r>
      <w:r w:rsidRPr="00C752C4">
        <w:rPr>
          <w:i/>
          <w:iCs/>
        </w:rPr>
        <w:t>: 075-15-2021-0005</w:t>
      </w:r>
      <w:r>
        <w:rPr>
          <w:i/>
          <w:iCs/>
        </w:rPr>
        <w:t>.</w:t>
      </w:r>
    </w:p>
    <w:p w:rsidR="00A82409" w:rsidRDefault="00A82409" w:rsidP="009277F2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Литература</w:t>
      </w:r>
    </w:p>
    <w:p w:rsidR="00A82409" w:rsidRDefault="00A82409" w:rsidP="004A26A3">
      <w:pPr>
        <w:shd w:val="clear" w:color="auto" w:fill="FFFFFF"/>
        <w:jc w:val="both"/>
        <w:rPr>
          <w:color w:val="000000"/>
          <w:lang w:val="en-US"/>
        </w:rPr>
      </w:pPr>
      <w:r w:rsidRPr="005678E3">
        <w:rPr>
          <w:color w:val="000000"/>
        </w:rPr>
        <w:t xml:space="preserve">1. </w:t>
      </w:r>
      <w:r>
        <w:rPr>
          <w:color w:val="000000"/>
          <w:lang w:val="pt-BR"/>
        </w:rPr>
        <w:t>Yakhnenko</w:t>
      </w:r>
      <w:r w:rsidRPr="005678E3">
        <w:rPr>
          <w:color w:val="000000"/>
        </w:rPr>
        <w:t xml:space="preserve"> </w:t>
      </w:r>
      <w:r>
        <w:rPr>
          <w:color w:val="000000"/>
          <w:lang w:val="pt-BR"/>
        </w:rPr>
        <w:t>A</w:t>
      </w:r>
      <w:r w:rsidRPr="005678E3">
        <w:rPr>
          <w:color w:val="000000"/>
        </w:rPr>
        <w:t xml:space="preserve">., </w:t>
      </w:r>
      <w:r w:rsidRPr="00EE7939">
        <w:rPr>
          <w:color w:val="000000"/>
          <w:lang w:val="pt-BR"/>
        </w:rPr>
        <w:t>Zinicovscaia</w:t>
      </w:r>
      <w:r w:rsidRPr="005678E3">
        <w:rPr>
          <w:color w:val="000000"/>
        </w:rPr>
        <w:t xml:space="preserve"> </w:t>
      </w:r>
      <w:r w:rsidRPr="00EE7939">
        <w:rPr>
          <w:color w:val="000000"/>
          <w:lang w:val="pt-BR"/>
        </w:rPr>
        <w:t>I</w:t>
      </w:r>
      <w:r w:rsidRPr="005678E3">
        <w:rPr>
          <w:color w:val="000000"/>
        </w:rPr>
        <w:t xml:space="preserve">. </w:t>
      </w:r>
      <w:r>
        <w:rPr>
          <w:color w:val="000000"/>
          <w:lang w:val="pt-BR"/>
        </w:rPr>
        <w:t>et</w:t>
      </w:r>
      <w:r w:rsidRPr="005678E3">
        <w:rPr>
          <w:color w:val="000000"/>
        </w:rPr>
        <w:t xml:space="preserve"> </w:t>
      </w:r>
      <w:r w:rsidRPr="00EA39CE">
        <w:rPr>
          <w:color w:val="000000"/>
          <w:lang w:val="pt-BR"/>
        </w:rPr>
        <w:t>al</w:t>
      </w:r>
      <w:r w:rsidRPr="005678E3">
        <w:rPr>
          <w:color w:val="000000"/>
        </w:rPr>
        <w:t>.</w:t>
      </w:r>
      <w:r>
        <w:rPr>
          <w:color w:val="000000"/>
          <w:lang w:val="pt-BR"/>
        </w:rPr>
        <w:t> </w:t>
      </w:r>
      <w:r>
        <w:rPr>
          <w:color w:val="000000"/>
          <w:lang w:val="en-US"/>
        </w:rPr>
        <w:t xml:space="preserve">Endemic sponge </w:t>
      </w:r>
      <w:r w:rsidRPr="00A97B7D">
        <w:rPr>
          <w:i/>
          <w:iCs/>
          <w:color w:val="000000"/>
          <w:lang w:val="en-US"/>
        </w:rPr>
        <w:t>Lubomirskia</w:t>
      </w:r>
      <w:r w:rsidRPr="00EA39CE">
        <w:rPr>
          <w:i/>
          <w:iCs/>
          <w:color w:val="000000"/>
          <w:lang w:val="en-US"/>
        </w:rPr>
        <w:t xml:space="preserve"> </w:t>
      </w:r>
      <w:r w:rsidRPr="00A97B7D">
        <w:rPr>
          <w:i/>
          <w:iCs/>
          <w:color w:val="000000"/>
          <w:lang w:val="en-US"/>
        </w:rPr>
        <w:t>baikalensi</w:t>
      </w:r>
      <w:r>
        <w:rPr>
          <w:i/>
          <w:iCs/>
          <w:color w:val="000000"/>
          <w:lang w:val="en-US"/>
        </w:rPr>
        <w:t xml:space="preserve">s </w:t>
      </w:r>
      <w:r>
        <w:rPr>
          <w:color w:val="000000"/>
          <w:lang w:val="en-US"/>
        </w:rPr>
        <w:t xml:space="preserve">as a bioindicator of chemical elements pollution in Lake Baikal </w:t>
      </w:r>
      <w:r w:rsidRPr="00EA39CE">
        <w:rPr>
          <w:color w:val="000000"/>
          <w:lang w:val="en-US"/>
        </w:rPr>
        <w:t>//</w:t>
      </w:r>
      <w:r>
        <w:rPr>
          <w:color w:val="000000"/>
          <w:lang w:val="en-US"/>
        </w:rPr>
        <w:t xml:space="preserve"> Mar. Pollut. Bull. 2022. Vol. 182. (6). 114025.</w:t>
      </w:r>
    </w:p>
    <w:p w:rsidR="00A82409" w:rsidRPr="008B442F" w:rsidRDefault="00A82409" w:rsidP="00063966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Pashkova G.V., Nikonova A.A. et al. Applicability of total reflection x-ray fluorescence for the heavy metal analysis in Lake Baikal sponges </w:t>
      </w:r>
      <w:r w:rsidRPr="00FA0FC0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Xray Spectrom. 2023. Vol. 1-11.</w:t>
      </w:r>
    </w:p>
    <w:p w:rsidR="00A82409" w:rsidRPr="00DA3E6F" w:rsidRDefault="00A82409" w:rsidP="00063966">
      <w:pPr>
        <w:shd w:val="clear" w:color="auto" w:fill="FFFFFF"/>
        <w:jc w:val="both"/>
        <w:rPr>
          <w:color w:val="000000"/>
          <w:lang w:val="en-US"/>
        </w:rPr>
      </w:pPr>
      <w:r w:rsidRPr="008B442F">
        <w:rPr>
          <w:color w:val="000000"/>
          <w:lang w:val="en-US"/>
        </w:rPr>
        <w:t xml:space="preserve">3. Kocira A., S ́wieca M. et al. </w:t>
      </w:r>
      <w:r>
        <w:rPr>
          <w:color w:val="000000"/>
          <w:lang w:val="en-US"/>
        </w:rPr>
        <w:t>Enhancement of yield, nutritional and nutraceutical properties of two common bean cultivars following the application of seaweed extract (</w:t>
      </w:r>
      <w:r>
        <w:rPr>
          <w:i/>
          <w:iCs/>
          <w:color w:val="000000"/>
          <w:lang w:val="en-US"/>
        </w:rPr>
        <w:t>Ecklonia maxima</w:t>
      </w:r>
      <w:r>
        <w:rPr>
          <w:color w:val="000000"/>
          <w:lang w:val="en-US"/>
        </w:rPr>
        <w:t xml:space="preserve">) </w:t>
      </w:r>
      <w:r w:rsidRPr="007727B6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Saudi J. of Biol. Sci. 2019. Vol.</w:t>
      </w:r>
      <w:r w:rsidRPr="00DA3E6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25. P. 563-571. </w:t>
      </w:r>
    </w:p>
    <w:sectPr w:rsidR="00A82409" w:rsidRPr="00DA3E6F" w:rsidSect="008A1D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00522"/>
    <w:rsid w:val="0003054F"/>
    <w:rsid w:val="00040491"/>
    <w:rsid w:val="00063966"/>
    <w:rsid w:val="00066D20"/>
    <w:rsid w:val="00086081"/>
    <w:rsid w:val="00091320"/>
    <w:rsid w:val="00100677"/>
    <w:rsid w:val="00101A1C"/>
    <w:rsid w:val="00103657"/>
    <w:rsid w:val="00106375"/>
    <w:rsid w:val="00116478"/>
    <w:rsid w:val="00126F0F"/>
    <w:rsid w:val="00130241"/>
    <w:rsid w:val="001767DF"/>
    <w:rsid w:val="001806D2"/>
    <w:rsid w:val="00190C51"/>
    <w:rsid w:val="001E61C2"/>
    <w:rsid w:val="001F0493"/>
    <w:rsid w:val="00207C4C"/>
    <w:rsid w:val="002264EE"/>
    <w:rsid w:val="0023307C"/>
    <w:rsid w:val="002672A7"/>
    <w:rsid w:val="002933FE"/>
    <w:rsid w:val="002A5DA8"/>
    <w:rsid w:val="002C51B6"/>
    <w:rsid w:val="002E23C3"/>
    <w:rsid w:val="00310770"/>
    <w:rsid w:val="00312DBE"/>
    <w:rsid w:val="0031361E"/>
    <w:rsid w:val="00327575"/>
    <w:rsid w:val="00341B1B"/>
    <w:rsid w:val="00391C38"/>
    <w:rsid w:val="003B76D6"/>
    <w:rsid w:val="0042040B"/>
    <w:rsid w:val="00447AFB"/>
    <w:rsid w:val="004A26A3"/>
    <w:rsid w:val="004E5340"/>
    <w:rsid w:val="004F0EDF"/>
    <w:rsid w:val="00522BF1"/>
    <w:rsid w:val="005678E3"/>
    <w:rsid w:val="005749B6"/>
    <w:rsid w:val="00590166"/>
    <w:rsid w:val="005C44C0"/>
    <w:rsid w:val="005C7D54"/>
    <w:rsid w:val="005D022B"/>
    <w:rsid w:val="005D7FAF"/>
    <w:rsid w:val="005E5BE9"/>
    <w:rsid w:val="00630D08"/>
    <w:rsid w:val="00636C94"/>
    <w:rsid w:val="006722ED"/>
    <w:rsid w:val="006834C5"/>
    <w:rsid w:val="006874B0"/>
    <w:rsid w:val="0069427D"/>
    <w:rsid w:val="006F7A19"/>
    <w:rsid w:val="007213E1"/>
    <w:rsid w:val="007727B6"/>
    <w:rsid w:val="00775389"/>
    <w:rsid w:val="00797838"/>
    <w:rsid w:val="007A40E3"/>
    <w:rsid w:val="007C36D8"/>
    <w:rsid w:val="007C6F19"/>
    <w:rsid w:val="007F2744"/>
    <w:rsid w:val="008027C7"/>
    <w:rsid w:val="00825458"/>
    <w:rsid w:val="0087448F"/>
    <w:rsid w:val="00877FF4"/>
    <w:rsid w:val="008931BE"/>
    <w:rsid w:val="00893E4F"/>
    <w:rsid w:val="008A1DEE"/>
    <w:rsid w:val="008B442F"/>
    <w:rsid w:val="008C67E3"/>
    <w:rsid w:val="008E22B9"/>
    <w:rsid w:val="009065BF"/>
    <w:rsid w:val="00921D45"/>
    <w:rsid w:val="009277F2"/>
    <w:rsid w:val="00930058"/>
    <w:rsid w:val="009325EB"/>
    <w:rsid w:val="009779FC"/>
    <w:rsid w:val="00981B5A"/>
    <w:rsid w:val="009A66DB"/>
    <w:rsid w:val="009B2F80"/>
    <w:rsid w:val="009B3300"/>
    <w:rsid w:val="009E1305"/>
    <w:rsid w:val="009F3380"/>
    <w:rsid w:val="00A02163"/>
    <w:rsid w:val="00A07014"/>
    <w:rsid w:val="00A23A13"/>
    <w:rsid w:val="00A314FE"/>
    <w:rsid w:val="00A54C12"/>
    <w:rsid w:val="00A64666"/>
    <w:rsid w:val="00A82409"/>
    <w:rsid w:val="00A97B7D"/>
    <w:rsid w:val="00AA47A3"/>
    <w:rsid w:val="00AB6BFD"/>
    <w:rsid w:val="00AB77EC"/>
    <w:rsid w:val="00AD38BA"/>
    <w:rsid w:val="00AF3B24"/>
    <w:rsid w:val="00B026E1"/>
    <w:rsid w:val="00B12F04"/>
    <w:rsid w:val="00B67E31"/>
    <w:rsid w:val="00BA3BCC"/>
    <w:rsid w:val="00BF36F8"/>
    <w:rsid w:val="00BF4622"/>
    <w:rsid w:val="00C542FB"/>
    <w:rsid w:val="00C752C4"/>
    <w:rsid w:val="00C775A1"/>
    <w:rsid w:val="00C92EE6"/>
    <w:rsid w:val="00CD00B1"/>
    <w:rsid w:val="00CD3B86"/>
    <w:rsid w:val="00CF08E0"/>
    <w:rsid w:val="00D22306"/>
    <w:rsid w:val="00D42542"/>
    <w:rsid w:val="00D8121C"/>
    <w:rsid w:val="00DA3E6F"/>
    <w:rsid w:val="00DC553A"/>
    <w:rsid w:val="00DD1659"/>
    <w:rsid w:val="00E21A3E"/>
    <w:rsid w:val="00E22189"/>
    <w:rsid w:val="00E74069"/>
    <w:rsid w:val="00E7578E"/>
    <w:rsid w:val="00E82CE8"/>
    <w:rsid w:val="00EA39CE"/>
    <w:rsid w:val="00EB1F49"/>
    <w:rsid w:val="00EE4ACD"/>
    <w:rsid w:val="00EE7939"/>
    <w:rsid w:val="00F03307"/>
    <w:rsid w:val="00F73ECF"/>
    <w:rsid w:val="00F865B3"/>
    <w:rsid w:val="00F91C65"/>
    <w:rsid w:val="00FA0FC0"/>
    <w:rsid w:val="00FB1509"/>
    <w:rsid w:val="00FC18E4"/>
    <w:rsid w:val="00FD5608"/>
    <w:rsid w:val="00FE00EE"/>
    <w:rsid w:val="00FF1903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1DEE"/>
    <w:pPr>
      <w:keepNext/>
      <w:keepLines/>
      <w:spacing w:before="480" w:after="120"/>
      <w:outlineLvl w:val="0"/>
    </w:pPr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1DEE"/>
    <w:pPr>
      <w:keepNext/>
      <w:keepLines/>
      <w:spacing w:before="360" w:after="80"/>
      <w:outlineLvl w:val="1"/>
    </w:pPr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1DEE"/>
    <w:pPr>
      <w:keepNext/>
      <w:keepLines/>
      <w:spacing w:before="280" w:after="8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1DEE"/>
    <w:pPr>
      <w:keepNext/>
      <w:keepLines/>
      <w:spacing w:before="240" w:after="40"/>
      <w:outlineLvl w:val="3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1DEE"/>
    <w:pPr>
      <w:keepNext/>
      <w:keepLines/>
      <w:spacing w:before="220" w:after="4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1DEE"/>
    <w:pPr>
      <w:keepNext/>
      <w:keepLines/>
      <w:spacing w:before="200" w:after="40"/>
      <w:outlineLvl w:val="5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6C9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6C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6C9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6C9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6C94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6C94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8A1DEE"/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A1DEE"/>
    <w:pPr>
      <w:keepNext/>
      <w:keepLines/>
      <w:spacing w:before="480" w:after="120"/>
    </w:pPr>
    <w:rPr>
      <w:rFonts w:ascii="Cambria" w:eastAsia="Calibri" w:hAnsi="Cambria" w:cs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36C94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A1DEE"/>
    <w:pPr>
      <w:keepNext/>
      <w:keepLines/>
      <w:spacing w:before="360" w:after="80"/>
    </w:pPr>
    <w:rPr>
      <w:rFonts w:ascii="Cambria" w:eastAsia="Calibri" w:hAnsi="Cambria" w:cs="Cambria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6C94"/>
    <w:rPr>
      <w:rFonts w:ascii="Cambria" w:hAnsi="Cambria" w:cs="Cambria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06375"/>
    <w:pPr>
      <w:ind w:left="72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99"/>
    <w:qFormat/>
    <w:rsid w:val="00FF1903"/>
  </w:style>
  <w:style w:type="character" w:styleId="Hyperlink">
    <w:name w:val="Hyperlink"/>
    <w:basedOn w:val="DefaultParagraphFont"/>
    <w:uiPriority w:val="99"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locked/>
    <w:rsid w:val="007A40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566</Words>
  <Characters>3230</Characters>
  <Application>Microsoft Office Outlook</Application>
  <DocSecurity>0</DocSecurity>
  <Lines>0</Lines>
  <Paragraphs>0</Paragraphs>
  <ScaleCrop>false</ScaleCrop>
  <Company>Lomonosov 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биогенных d-элементов в губках озера Байкал и их белковых фракциях с применением спектроскопических методов анализа</dc:title>
  <dc:subject/>
  <dc:creator>админ</dc:creator>
  <cp:keywords/>
  <dc:description/>
  <cp:lastModifiedBy>Chromo</cp:lastModifiedBy>
  <cp:revision>12</cp:revision>
  <dcterms:created xsi:type="dcterms:W3CDTF">2024-02-15T07:12:00Z</dcterms:created>
  <dcterms:modified xsi:type="dcterms:W3CDTF">2024-02-16T04:37:00Z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