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AD2" w:rsidRDefault="00033C4C" w:rsidP="00F80AD2">
      <w:pPr>
        <w:spacing w:line="240" w:lineRule="auto"/>
        <w:ind w:left="39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Синтез </w:t>
      </w:r>
      <w:proofErr w:type="spellStart"/>
      <w:r>
        <w:rPr>
          <w:rFonts w:ascii="Times New Roman" w:hAnsi="Times New Roman" w:cs="Times New Roman"/>
          <w:b/>
          <w:sz w:val="24"/>
        </w:rPr>
        <w:t>нанокластеров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золота, стабилизированных </w:t>
      </w:r>
      <w:proofErr w:type="spellStart"/>
      <w:r>
        <w:rPr>
          <w:rFonts w:ascii="Times New Roman" w:hAnsi="Times New Roman" w:cs="Times New Roman"/>
          <w:b/>
          <w:sz w:val="24"/>
        </w:rPr>
        <w:t>тиол</w:t>
      </w:r>
      <w:proofErr w:type="spellEnd"/>
      <w:r>
        <w:rPr>
          <w:rFonts w:ascii="Times New Roman" w:hAnsi="Times New Roman" w:cs="Times New Roman"/>
          <w:b/>
          <w:sz w:val="24"/>
        </w:rPr>
        <w:t>-содержащими соединениями, для количественной оценки противоопухолевого препарата</w:t>
      </w:r>
    </w:p>
    <w:p w:rsidR="00033C4C" w:rsidRPr="008130DF" w:rsidRDefault="00033C4C" w:rsidP="00F80AD2">
      <w:pPr>
        <w:spacing w:line="240" w:lineRule="auto"/>
        <w:ind w:left="397"/>
        <w:jc w:val="center"/>
        <w:rPr>
          <w:rFonts w:ascii="Times New Roman" w:hAnsi="Times New Roman" w:cs="Times New Roman"/>
          <w:b/>
          <w:sz w:val="24"/>
        </w:rPr>
      </w:pPr>
      <w:r w:rsidRPr="008130DF">
        <w:rPr>
          <w:rFonts w:ascii="Times New Roman" w:hAnsi="Times New Roman" w:cs="Times New Roman"/>
          <w:b/>
          <w:sz w:val="24"/>
        </w:rPr>
        <w:t>Зобнина Е.А.,</w:t>
      </w:r>
      <w:r>
        <w:rPr>
          <w:rFonts w:ascii="Times New Roman" w:hAnsi="Times New Roman" w:cs="Times New Roman"/>
          <w:b/>
          <w:sz w:val="24"/>
        </w:rPr>
        <w:t xml:space="preserve"> Подколодная Ю.А., Абрамова А.М.</w:t>
      </w:r>
    </w:p>
    <w:p w:rsidR="00033C4C" w:rsidRPr="008130DF" w:rsidRDefault="00033C4C" w:rsidP="00F80A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Студент, 4</w:t>
      </w:r>
      <w:r w:rsidRPr="008130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курс </w:t>
      </w:r>
      <w:proofErr w:type="spellStart"/>
      <w:r w:rsidRPr="008130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бакалавриата</w:t>
      </w:r>
      <w:proofErr w:type="spellEnd"/>
    </w:p>
    <w:p w:rsidR="00033C4C" w:rsidRPr="008130DF" w:rsidRDefault="00033C4C" w:rsidP="00F80A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9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130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Саратовский национальный исследовательский государственный университет</w:t>
      </w:r>
    </w:p>
    <w:p w:rsidR="00033C4C" w:rsidRPr="00F95C60" w:rsidRDefault="00033C4C" w:rsidP="00F80A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9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8130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имени</w:t>
      </w:r>
      <w:proofErr w:type="gramEnd"/>
      <w:r w:rsidRPr="008130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Н. Г. Чернышевского,</w:t>
      </w:r>
      <w:r w:rsidR="00F95C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8130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Pr="008130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нститут химии, Саратов, Россия</w:t>
      </w:r>
    </w:p>
    <w:p w:rsidR="00033C4C" w:rsidRPr="00E65076" w:rsidRDefault="00033C4C" w:rsidP="00F80A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130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E–mail: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zobnina_e2002@mail.ru</w:t>
      </w:r>
    </w:p>
    <w:p w:rsidR="00033C4C" w:rsidRDefault="00033C4C" w:rsidP="00F80AD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Нанокластеры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золота (НКЗ)</w:t>
      </w:r>
      <w:r w:rsidRPr="00C17715">
        <w:rPr>
          <w:rFonts w:ascii="Times New Roman" w:hAnsi="Times New Roman" w:cs="Times New Roman"/>
          <w:sz w:val="24"/>
          <w:szCs w:val="24"/>
        </w:rPr>
        <w:t xml:space="preserve"> представляют собой новый класс </w:t>
      </w:r>
      <w:proofErr w:type="spellStart"/>
      <w:r w:rsidRPr="00C17715">
        <w:rPr>
          <w:rFonts w:ascii="Times New Roman" w:hAnsi="Times New Roman" w:cs="Times New Roman"/>
          <w:sz w:val="24"/>
          <w:szCs w:val="24"/>
        </w:rPr>
        <w:t>молекулярноподобных</w:t>
      </w:r>
      <w:proofErr w:type="spellEnd"/>
      <w:r w:rsidRPr="00C17715">
        <w:rPr>
          <w:rFonts w:ascii="Times New Roman" w:hAnsi="Times New Roman" w:cs="Times New Roman"/>
          <w:sz w:val="24"/>
          <w:szCs w:val="24"/>
        </w:rPr>
        <w:t xml:space="preserve"> агрегатов, состоящих, как правило, из нескольких десятков атомов золота, с размерами ~ 2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17715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C177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НКЗ</w:t>
      </w:r>
      <w:r w:rsidRPr="00C17715">
        <w:rPr>
          <w:rFonts w:ascii="Times New Roman" w:hAnsi="Times New Roman" w:cs="Times New Roman"/>
          <w:sz w:val="24"/>
          <w:szCs w:val="24"/>
        </w:rPr>
        <w:t xml:space="preserve"> являются перспективными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наноматериалами</w:t>
      </w:r>
      <w:proofErr w:type="spellEnd"/>
      <w:r w:rsidRPr="00C1771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которые </w:t>
      </w:r>
      <w:r w:rsidRPr="00C17715">
        <w:rPr>
          <w:rFonts w:ascii="Times New Roman" w:hAnsi="Times New Roman" w:cs="Times New Roman"/>
          <w:sz w:val="24"/>
          <w:szCs w:val="24"/>
        </w:rPr>
        <w:t>обладают яркой и настраи</w:t>
      </w:r>
      <w:r>
        <w:rPr>
          <w:rFonts w:ascii="Times New Roman" w:hAnsi="Times New Roman" w:cs="Times New Roman"/>
          <w:sz w:val="24"/>
          <w:szCs w:val="24"/>
        </w:rPr>
        <w:t>ваемой люминесценцией, большим С</w:t>
      </w:r>
      <w:r w:rsidRPr="00C17715">
        <w:rPr>
          <w:rFonts w:ascii="Times New Roman" w:hAnsi="Times New Roman" w:cs="Times New Roman"/>
          <w:sz w:val="24"/>
          <w:szCs w:val="24"/>
        </w:rPr>
        <w:t>токсовым сдвигом, высокой химической стабильностью, каталитической активностью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17715">
        <w:rPr>
          <w:rFonts w:ascii="Times New Roman" w:hAnsi="Times New Roman" w:cs="Times New Roman"/>
          <w:sz w:val="24"/>
          <w:szCs w:val="24"/>
        </w:rPr>
        <w:t>биосовместимостью</w:t>
      </w:r>
      <w:proofErr w:type="spellEnd"/>
      <w:r w:rsidRPr="00C17715">
        <w:rPr>
          <w:rFonts w:ascii="Times New Roman" w:hAnsi="Times New Roman" w:cs="Times New Roman"/>
          <w:sz w:val="24"/>
          <w:szCs w:val="24"/>
        </w:rPr>
        <w:t xml:space="preserve"> [1]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56464">
        <w:rPr>
          <w:rFonts w:ascii="Times New Roman" w:hAnsi="Times New Roman" w:cs="Times New Roman"/>
          <w:sz w:val="24"/>
          <w:szCs w:val="24"/>
        </w:rPr>
        <w:t xml:space="preserve">Для синтеза НКЗ с узким распределением по размеру и </w:t>
      </w:r>
      <w:proofErr w:type="spellStart"/>
      <w:r w:rsidRPr="00856464">
        <w:rPr>
          <w:rFonts w:ascii="Times New Roman" w:hAnsi="Times New Roman" w:cs="Times New Roman"/>
          <w:sz w:val="24"/>
          <w:szCs w:val="24"/>
        </w:rPr>
        <w:t>избежания</w:t>
      </w:r>
      <w:proofErr w:type="spellEnd"/>
      <w:r w:rsidRPr="00856464">
        <w:rPr>
          <w:rFonts w:ascii="Times New Roman" w:hAnsi="Times New Roman" w:cs="Times New Roman"/>
          <w:sz w:val="24"/>
          <w:szCs w:val="24"/>
        </w:rPr>
        <w:t xml:space="preserve"> агрегации кластеров необходимо использование стабилизирующих молекул</w:t>
      </w:r>
      <w:r w:rsidRPr="006B4C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7715">
        <w:rPr>
          <w:rFonts w:ascii="Times New Roman" w:hAnsi="Times New Roman" w:cs="Times New Roman"/>
          <w:sz w:val="24"/>
          <w:szCs w:val="24"/>
        </w:rPr>
        <w:t>Для синтеза НКЗ</w:t>
      </w:r>
      <w:r>
        <w:rPr>
          <w:rFonts w:ascii="Times New Roman" w:hAnsi="Times New Roman" w:cs="Times New Roman"/>
          <w:sz w:val="24"/>
          <w:szCs w:val="24"/>
        </w:rPr>
        <w:t>, как правило,</w:t>
      </w:r>
      <w:r w:rsidRPr="00C17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используют такие </w:t>
      </w:r>
      <w:r w:rsidRPr="00C17715">
        <w:rPr>
          <w:rFonts w:ascii="Times New Roman" w:hAnsi="Times New Roman" w:cs="Times New Roman"/>
          <w:sz w:val="24"/>
          <w:szCs w:val="24"/>
        </w:rPr>
        <w:t>защитны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1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15">
        <w:rPr>
          <w:rFonts w:ascii="Times New Roman" w:hAnsi="Times New Roman" w:cs="Times New Roman"/>
          <w:sz w:val="24"/>
          <w:szCs w:val="24"/>
        </w:rPr>
        <w:t>лиганд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C1771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тиоловые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соединения, белки</w:t>
      </w:r>
      <w:r w:rsidRPr="00C17715">
        <w:rPr>
          <w:rFonts w:ascii="Times New Roman" w:hAnsi="Times New Roman" w:cs="Times New Roman"/>
          <w:sz w:val="24"/>
          <w:szCs w:val="24"/>
        </w:rPr>
        <w:t xml:space="preserve">, полимеры, полисахариды и </w:t>
      </w:r>
      <w:proofErr w:type="spellStart"/>
      <w:r w:rsidRPr="00C17715">
        <w:rPr>
          <w:rFonts w:ascii="Times New Roman" w:hAnsi="Times New Roman" w:cs="Times New Roman"/>
          <w:sz w:val="24"/>
          <w:szCs w:val="24"/>
        </w:rPr>
        <w:t>дендримеры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A0A">
        <w:rPr>
          <w:rFonts w:ascii="Times New Roman" w:hAnsi="Times New Roman" w:cs="Times New Roman"/>
          <w:sz w:val="24"/>
          <w:szCs w:val="24"/>
        </w:rPr>
        <w:t>[2]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10A0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этой работе мы демонстрируем синтез НКЗ с использованием 3-меркаптопропионовой кислоты (МПК) совместно с бычьим сывороточным альбумином (БСА) в качестве стабилизирующих агентов. </w:t>
      </w:r>
      <w:r w:rsidRPr="00CC168D">
        <w:rPr>
          <w:rFonts w:ascii="Times New Roman" w:hAnsi="Times New Roman" w:cs="Times New Roman"/>
          <w:sz w:val="24"/>
          <w:szCs w:val="24"/>
        </w:rPr>
        <w:t xml:space="preserve">МПК использовали в </w:t>
      </w:r>
      <w:r>
        <w:rPr>
          <w:rFonts w:ascii="Times New Roman" w:hAnsi="Times New Roman" w:cs="Times New Roman"/>
          <w:sz w:val="24"/>
          <w:szCs w:val="24"/>
        </w:rPr>
        <w:t>качестве восстановителя, а БСА</w:t>
      </w:r>
      <w:r w:rsidRPr="00CC168D">
        <w:rPr>
          <w:rFonts w:ascii="Times New Roman" w:hAnsi="Times New Roman" w:cs="Times New Roman"/>
          <w:sz w:val="24"/>
          <w:szCs w:val="24"/>
        </w:rPr>
        <w:t xml:space="preserve"> обеспечивал растворимость полученных НКЗ в пол</w:t>
      </w:r>
      <w:r>
        <w:rPr>
          <w:rFonts w:ascii="Times New Roman" w:hAnsi="Times New Roman" w:cs="Times New Roman"/>
          <w:sz w:val="24"/>
          <w:szCs w:val="24"/>
        </w:rPr>
        <w:t>ярных растворителях.</w:t>
      </w:r>
      <w:r w:rsidRPr="00CC16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74D5" w:rsidRDefault="00033C4C" w:rsidP="00F80AD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получения люминесцентных НКЗ в раствор БСА добавляли равный объем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золотохлористоводородной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кислоты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HAuCl</w:t>
      </w:r>
      <w:proofErr w:type="spellEnd"/>
      <w:r w:rsidRPr="00C1771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гидроксид натрия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A244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создания щелочной среды реакции. </w:t>
      </w:r>
      <w:r w:rsidRPr="007E38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 чего добавляли раствор МПК и наблюдали интенсивное желтое окрашивание раствора. Инкубировали</w:t>
      </w:r>
      <w:r w:rsidR="00F95C60">
        <w:rPr>
          <w:rFonts w:ascii="Times New Roman" w:hAnsi="Times New Roman" w:cs="Times New Roman"/>
          <w:sz w:val="24"/>
          <w:szCs w:val="24"/>
        </w:rPr>
        <w:t xml:space="preserve"> при 4 ͦ</w:t>
      </w:r>
      <w:r w:rsidR="00F80AD2">
        <w:rPr>
          <w:rFonts w:ascii="Times New Roman" w:hAnsi="Times New Roman" w:cs="Times New Roman"/>
          <w:sz w:val="24"/>
          <w:szCs w:val="24"/>
        </w:rPr>
        <w:t xml:space="preserve"> </w:t>
      </w:r>
      <w:r w:rsidRPr="007E385B">
        <w:rPr>
          <w:rFonts w:ascii="Times New Roman" w:hAnsi="Times New Roman" w:cs="Times New Roman"/>
          <w:sz w:val="24"/>
          <w:szCs w:val="24"/>
        </w:rPr>
        <w:t>С</w:t>
      </w:r>
      <w:r w:rsidR="00164719">
        <w:rPr>
          <w:rFonts w:ascii="Times New Roman" w:hAnsi="Times New Roman" w:cs="Times New Roman"/>
          <w:sz w:val="24"/>
          <w:szCs w:val="24"/>
        </w:rPr>
        <w:t xml:space="preserve"> без перемешивания, через 1 ч </w:t>
      </w:r>
      <w:r>
        <w:rPr>
          <w:rFonts w:ascii="Times New Roman" w:hAnsi="Times New Roman" w:cs="Times New Roman"/>
          <w:sz w:val="24"/>
          <w:szCs w:val="24"/>
        </w:rPr>
        <w:t>наблюдали образование прозрачного раствора</w:t>
      </w:r>
      <w:r w:rsidR="00F80AD2">
        <w:rPr>
          <w:rFonts w:ascii="Times New Roman" w:hAnsi="Times New Roman" w:cs="Times New Roman"/>
          <w:sz w:val="24"/>
          <w:szCs w:val="24"/>
        </w:rPr>
        <w:t xml:space="preserve"> </w:t>
      </w:r>
      <w:r w:rsidR="00F80AD2" w:rsidRPr="00F80AD2">
        <w:rPr>
          <w:rFonts w:ascii="Times New Roman" w:hAnsi="Times New Roman" w:cs="Times New Roman"/>
          <w:sz w:val="24"/>
          <w:szCs w:val="24"/>
        </w:rPr>
        <w:t>[3]</w:t>
      </w:r>
      <w:r>
        <w:rPr>
          <w:rFonts w:ascii="Times New Roman" w:hAnsi="Times New Roman" w:cs="Times New Roman"/>
          <w:sz w:val="24"/>
          <w:szCs w:val="24"/>
        </w:rPr>
        <w:t xml:space="preserve">. С </w:t>
      </w:r>
      <w:r w:rsidRPr="00856A47">
        <w:rPr>
          <w:rFonts w:ascii="Times New Roman" w:hAnsi="Times New Roman" w:cs="Times New Roman"/>
          <w:sz w:val="24"/>
          <w:szCs w:val="24"/>
        </w:rPr>
        <w:t xml:space="preserve">целью </w:t>
      </w:r>
      <w:r>
        <w:rPr>
          <w:rFonts w:ascii="Times New Roman" w:hAnsi="Times New Roman" w:cs="Times New Roman"/>
          <w:sz w:val="24"/>
          <w:szCs w:val="24"/>
        </w:rPr>
        <w:t xml:space="preserve">получения наиболее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высоколюминесцентных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НКЗ варьировали концентрации БСА. </w:t>
      </w:r>
      <w:r w:rsidRPr="007E385B">
        <w:rPr>
          <w:rFonts w:ascii="Times New Roman" w:hAnsi="Times New Roman" w:cs="Times New Roman"/>
          <w:sz w:val="24"/>
          <w:szCs w:val="24"/>
        </w:rPr>
        <w:t>Полученные НКЗ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85B">
        <w:rPr>
          <w:rFonts w:ascii="Times New Roman" w:hAnsi="Times New Roman" w:cs="Times New Roman"/>
          <w:sz w:val="24"/>
          <w:szCs w:val="24"/>
        </w:rPr>
        <w:t>характериз</w:t>
      </w:r>
      <w:r>
        <w:rPr>
          <w:rFonts w:ascii="Times New Roman" w:hAnsi="Times New Roman" w:cs="Times New Roman"/>
          <w:sz w:val="24"/>
          <w:szCs w:val="24"/>
        </w:rPr>
        <w:t>овались</w:t>
      </w:r>
      <w:r w:rsidRPr="007E385B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спусканием люминесценции</w:t>
      </w:r>
      <w:r w:rsidRPr="007E385B">
        <w:rPr>
          <w:rFonts w:ascii="Times New Roman" w:hAnsi="Times New Roman" w:cs="Times New Roman"/>
          <w:sz w:val="24"/>
          <w:szCs w:val="24"/>
        </w:rPr>
        <w:t xml:space="preserve"> в области </w:t>
      </w:r>
      <w:r>
        <w:rPr>
          <w:rFonts w:ascii="Times New Roman" w:hAnsi="Times New Roman" w:cs="Times New Roman"/>
          <w:sz w:val="24"/>
          <w:szCs w:val="24"/>
        </w:rPr>
        <w:t>58</w:t>
      </w:r>
      <w:r w:rsidRPr="007E385B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Pr="007E385B">
        <w:rPr>
          <w:rFonts w:ascii="Times New Roman" w:hAnsi="Times New Roman" w:cs="Times New Roman"/>
          <w:sz w:val="24"/>
          <w:szCs w:val="24"/>
        </w:rPr>
        <w:t>нм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возбуждении длинами волн 240–400 </w:t>
      </w:r>
      <w:proofErr w:type="spellStart"/>
      <w:r>
        <w:rPr>
          <w:rFonts w:ascii="Times New Roman" w:hAnsi="Times New Roman" w:cs="Times New Roman"/>
          <w:sz w:val="24"/>
          <w:szCs w:val="24"/>
        </w:rPr>
        <w:t>нм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квантовым выходом около 3</w:t>
      </w:r>
      <w:r w:rsidR="00F80AD2">
        <w:rPr>
          <w:rFonts w:ascii="Times New Roman" w:hAnsi="Times New Roman" w:cs="Times New Roman"/>
          <w:sz w:val="24"/>
          <w:szCs w:val="24"/>
        </w:rPr>
        <w:t xml:space="preserve"> </w:t>
      </w:r>
      <w:r w:rsidRPr="002368B3">
        <w:rPr>
          <w:rFonts w:ascii="Times New Roman" w:hAnsi="Times New Roman" w:cs="Times New Roman"/>
          <w:sz w:val="24"/>
          <w:szCs w:val="24"/>
        </w:rPr>
        <w:t>%.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просвечивающей электронной микроскопии оценили размер полученных НКЗ, он составил ~ 2 </w:t>
      </w:r>
      <w:proofErr w:type="spellStart"/>
      <w:r>
        <w:rPr>
          <w:rFonts w:ascii="Times New Roman" w:hAnsi="Times New Roman" w:cs="Times New Roman"/>
          <w:sz w:val="24"/>
          <w:szCs w:val="24"/>
        </w:rPr>
        <w:t>нм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3C4C" w:rsidRPr="00164719" w:rsidRDefault="00033C4C" w:rsidP="00F80AD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Оценили возможность применения л</w:t>
      </w:r>
      <w:r w:rsidRPr="009A3E74">
        <w:rPr>
          <w:rFonts w:ascii="Times New Roman" w:hAnsi="Times New Roman" w:cs="Times New Roman"/>
          <w:sz w:val="24"/>
          <w:szCs w:val="24"/>
        </w:rPr>
        <w:t>юминесцентны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9A3E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НКЗ</w:t>
      </w:r>
      <w:r w:rsidRPr="009A3E74">
        <w:rPr>
          <w:rFonts w:ascii="Times New Roman" w:hAnsi="Times New Roman" w:cs="Times New Roman"/>
          <w:sz w:val="24"/>
          <w:szCs w:val="24"/>
        </w:rPr>
        <w:t>, покрыты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9A3E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МПК и БСА</w:t>
      </w:r>
      <w:r w:rsidRPr="009A3E74">
        <w:rPr>
          <w:rFonts w:ascii="Times New Roman" w:hAnsi="Times New Roman" w:cs="Times New Roman"/>
          <w:sz w:val="24"/>
          <w:szCs w:val="24"/>
        </w:rPr>
        <w:t xml:space="preserve">, в качестве </w:t>
      </w:r>
      <w:r>
        <w:rPr>
          <w:rFonts w:ascii="Times New Roman" w:hAnsi="Times New Roman" w:cs="Times New Roman"/>
          <w:sz w:val="24"/>
          <w:szCs w:val="24"/>
        </w:rPr>
        <w:t>люминесцентного сенсора</w:t>
      </w:r>
      <w:r w:rsidRPr="009A3E74">
        <w:rPr>
          <w:rFonts w:ascii="Times New Roman" w:hAnsi="Times New Roman" w:cs="Times New Roman"/>
          <w:sz w:val="24"/>
          <w:szCs w:val="24"/>
        </w:rPr>
        <w:t xml:space="preserve"> для определения концентраций противоопухолевого препарата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доксорубицина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(ДОКС)</w:t>
      </w:r>
      <w:r w:rsidRPr="00E65076">
        <w:rPr>
          <w:rFonts w:ascii="Times New Roman" w:hAnsi="Times New Roman" w:cs="Times New Roman"/>
          <w:sz w:val="24"/>
          <w:szCs w:val="24"/>
        </w:rPr>
        <w:t>.</w:t>
      </w:r>
      <w:r w:rsidRPr="009A3E74">
        <w:rPr>
          <w:rFonts w:ascii="Times New Roman" w:hAnsi="Times New Roman" w:cs="Times New Roman"/>
          <w:sz w:val="24"/>
          <w:szCs w:val="24"/>
        </w:rPr>
        <w:t xml:space="preserve"> Количественное определение лекарственного средства осуществля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9A3E74">
        <w:rPr>
          <w:rFonts w:ascii="Times New Roman" w:hAnsi="Times New Roman" w:cs="Times New Roman"/>
          <w:sz w:val="24"/>
          <w:szCs w:val="24"/>
        </w:rPr>
        <w:t xml:space="preserve"> за счет зависимого уменьшения интенсивности </w:t>
      </w:r>
      <w:r>
        <w:rPr>
          <w:rFonts w:ascii="Times New Roman" w:hAnsi="Times New Roman" w:cs="Times New Roman"/>
          <w:sz w:val="24"/>
          <w:szCs w:val="24"/>
        </w:rPr>
        <w:t>люминесценции</w:t>
      </w:r>
      <w:r w:rsidRPr="009A3E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НКЗ</w:t>
      </w:r>
      <w:r w:rsidRPr="009A3E74">
        <w:rPr>
          <w:rFonts w:ascii="Times New Roman" w:hAnsi="Times New Roman" w:cs="Times New Roman"/>
          <w:sz w:val="24"/>
          <w:szCs w:val="24"/>
        </w:rPr>
        <w:t xml:space="preserve"> после взаимодействия</w:t>
      </w:r>
      <w:r>
        <w:rPr>
          <w:rFonts w:ascii="Times New Roman" w:hAnsi="Times New Roman" w:cs="Times New Roman"/>
          <w:sz w:val="24"/>
          <w:szCs w:val="24"/>
        </w:rPr>
        <w:t>. Для оценки эффективности тушения НКЗ б</w:t>
      </w:r>
      <w:r w:rsidRPr="009A3E74">
        <w:rPr>
          <w:rFonts w:ascii="Times New Roman" w:hAnsi="Times New Roman" w:cs="Times New Roman"/>
          <w:sz w:val="24"/>
          <w:szCs w:val="24"/>
        </w:rPr>
        <w:t xml:space="preserve">ыли построены профили </w:t>
      </w:r>
      <w:r>
        <w:rPr>
          <w:rFonts w:ascii="Times New Roman" w:hAnsi="Times New Roman" w:cs="Times New Roman"/>
          <w:sz w:val="24"/>
          <w:szCs w:val="24"/>
        </w:rPr>
        <w:t>тушения, графики в координатах Штерна-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Фольмера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также графики в логарифмических координатах для определения </w:t>
      </w:r>
      <w:r w:rsidRPr="002368B3">
        <w:rPr>
          <w:rFonts w:ascii="Times New Roman" w:hAnsi="Times New Roman" w:cs="Times New Roman"/>
          <w:sz w:val="24"/>
          <w:szCs w:val="24"/>
        </w:rPr>
        <w:t>констант связывани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164719">
        <w:rPr>
          <w:rFonts w:ascii="Times New Roman" w:hAnsi="Times New Roman" w:cs="Times New Roman"/>
          <w:sz w:val="24"/>
          <w:szCs w:val="24"/>
        </w:rPr>
        <w:t xml:space="preserve">противоопухолевого препарата ДОКС с поверхностью исследуемых НКЗ. </w:t>
      </w:r>
    </w:p>
    <w:p w:rsidR="00164719" w:rsidRPr="00164719" w:rsidRDefault="00164719" w:rsidP="00F80AD2">
      <w:pPr>
        <w:spacing w:line="240" w:lineRule="auto"/>
        <w:ind w:firstLine="397"/>
        <w:rPr>
          <w:rFonts w:ascii="Times New Roman" w:hAnsi="Times New Roman" w:cs="Times New Roman"/>
          <w:i/>
          <w:sz w:val="24"/>
        </w:rPr>
      </w:pPr>
      <w:r w:rsidRPr="00164719">
        <w:rPr>
          <w:rFonts w:ascii="Times New Roman" w:hAnsi="Times New Roman" w:cs="Times New Roman"/>
          <w:i/>
          <w:sz w:val="24"/>
        </w:rPr>
        <w:t xml:space="preserve">Работа выполнена при поддержке Российского научного фонда, проект № </w:t>
      </w:r>
      <w:r w:rsidR="00F80AD2">
        <w:rPr>
          <w:rFonts w:ascii="Times New Roman" w:hAnsi="Times New Roman" w:cs="Times New Roman"/>
          <w:i/>
          <w:sz w:val="24"/>
        </w:rPr>
        <w:t>23-73-</w:t>
      </w:r>
      <w:r w:rsidRPr="00164719">
        <w:rPr>
          <w:rFonts w:ascii="Times New Roman" w:hAnsi="Times New Roman" w:cs="Times New Roman"/>
          <w:i/>
          <w:sz w:val="24"/>
        </w:rPr>
        <w:t>01171.</w:t>
      </w:r>
    </w:p>
    <w:p w:rsidR="00033C4C" w:rsidRPr="00A32832" w:rsidRDefault="00033C4C" w:rsidP="00F80AD2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033C4C" w:rsidRPr="00C17715" w:rsidRDefault="00033C4C" w:rsidP="00F80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283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17715">
        <w:rPr>
          <w:rFonts w:ascii="Times New Roman" w:hAnsi="Times New Roman" w:cs="Times New Roman"/>
          <w:sz w:val="24"/>
          <w:szCs w:val="24"/>
          <w:lang w:val="en-US"/>
        </w:rPr>
        <w:t>Zheng</w:t>
      </w:r>
      <w:proofErr w:type="spellEnd"/>
      <w:r w:rsidRPr="00A32832">
        <w:rPr>
          <w:rFonts w:ascii="Times New Roman" w:hAnsi="Times New Roman" w:cs="Times New Roman"/>
          <w:sz w:val="24"/>
          <w:szCs w:val="24"/>
        </w:rPr>
        <w:t xml:space="preserve"> </w:t>
      </w:r>
      <w:r w:rsidRPr="00C17715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A32832">
        <w:rPr>
          <w:rFonts w:ascii="Times New Roman" w:hAnsi="Times New Roman" w:cs="Times New Roman"/>
          <w:sz w:val="24"/>
          <w:szCs w:val="24"/>
        </w:rPr>
        <w:t xml:space="preserve">. </w:t>
      </w:r>
      <w:r w:rsidRPr="00C17715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A32832">
        <w:rPr>
          <w:rFonts w:ascii="Times New Roman" w:hAnsi="Times New Roman" w:cs="Times New Roman"/>
          <w:sz w:val="24"/>
          <w:szCs w:val="24"/>
        </w:rPr>
        <w:t xml:space="preserve"> </w:t>
      </w:r>
      <w:r w:rsidRPr="00C17715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A32832">
        <w:rPr>
          <w:rFonts w:ascii="Times New Roman" w:hAnsi="Times New Roman" w:cs="Times New Roman"/>
          <w:sz w:val="24"/>
          <w:szCs w:val="24"/>
        </w:rPr>
        <w:t xml:space="preserve">. </w:t>
      </w:r>
      <w:r w:rsidRPr="00C17715">
        <w:rPr>
          <w:rFonts w:ascii="Times New Roman" w:hAnsi="Times New Roman" w:cs="Times New Roman"/>
          <w:sz w:val="24"/>
          <w:szCs w:val="24"/>
          <w:lang w:val="en-US"/>
        </w:rPr>
        <w:t xml:space="preserve">Gold </w:t>
      </w:r>
      <w:proofErr w:type="spellStart"/>
      <w:r w:rsidRPr="00C17715">
        <w:rPr>
          <w:rFonts w:ascii="Times New Roman" w:hAnsi="Times New Roman" w:cs="Times New Roman"/>
          <w:sz w:val="24"/>
          <w:szCs w:val="24"/>
          <w:lang w:val="en-US"/>
        </w:rPr>
        <w:t>nanoclusters</w:t>
      </w:r>
      <w:proofErr w:type="spellEnd"/>
      <w:r w:rsidRPr="00C17715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proofErr w:type="spellStart"/>
      <w:r w:rsidRPr="00C17715">
        <w:rPr>
          <w:rFonts w:ascii="Times New Roman" w:hAnsi="Times New Roman" w:cs="Times New Roman"/>
          <w:sz w:val="24"/>
          <w:szCs w:val="24"/>
          <w:lang w:val="en-US"/>
        </w:rPr>
        <w:t>theranostic</w:t>
      </w:r>
      <w:proofErr w:type="spellEnd"/>
      <w:r w:rsidRPr="00C17715">
        <w:rPr>
          <w:rFonts w:ascii="Times New Roman" w:hAnsi="Times New Roman" w:cs="Times New Roman"/>
          <w:sz w:val="24"/>
          <w:szCs w:val="24"/>
          <w:lang w:val="en-US"/>
        </w:rPr>
        <w:t xml:space="preserve"> applications //Coordination Chemistry Reviews. – 2021. – Т. 431. – С. 213689.</w:t>
      </w:r>
    </w:p>
    <w:p w:rsidR="00033C4C" w:rsidRDefault="00033C4C" w:rsidP="00F80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A2445F">
        <w:rPr>
          <w:rFonts w:ascii="Times New Roman" w:hAnsi="Times New Roman" w:cs="Times New Roman"/>
          <w:szCs w:val="24"/>
          <w:lang w:val="en-US"/>
        </w:rPr>
        <w:t xml:space="preserve">2. </w:t>
      </w:r>
      <w:proofErr w:type="spellStart"/>
      <w:r w:rsidRPr="00A2445F">
        <w:rPr>
          <w:rFonts w:ascii="Times New Roman" w:hAnsi="Times New Roman" w:cs="Times New Roman"/>
          <w:sz w:val="24"/>
          <w:szCs w:val="28"/>
          <w:lang w:val="en-US"/>
        </w:rPr>
        <w:t>Sokołowska</w:t>
      </w:r>
      <w:proofErr w:type="spellEnd"/>
      <w:r w:rsidRPr="00A2445F">
        <w:rPr>
          <w:rFonts w:ascii="Times New Roman" w:hAnsi="Times New Roman" w:cs="Times New Roman"/>
          <w:sz w:val="24"/>
          <w:szCs w:val="28"/>
          <w:lang w:val="en-US"/>
        </w:rPr>
        <w:t xml:space="preserve"> K. et al. Towards controlled synthesis of water-soluble gold </w:t>
      </w:r>
      <w:proofErr w:type="spellStart"/>
      <w:r w:rsidRPr="00A2445F">
        <w:rPr>
          <w:rFonts w:ascii="Times New Roman" w:hAnsi="Times New Roman" w:cs="Times New Roman"/>
          <w:sz w:val="24"/>
          <w:szCs w:val="28"/>
          <w:lang w:val="en-US"/>
        </w:rPr>
        <w:t>nanoclusters</w:t>
      </w:r>
      <w:proofErr w:type="spellEnd"/>
      <w:r w:rsidRPr="00A2445F">
        <w:rPr>
          <w:rFonts w:ascii="Times New Roman" w:hAnsi="Times New Roman" w:cs="Times New Roman"/>
          <w:sz w:val="24"/>
          <w:szCs w:val="28"/>
          <w:lang w:val="en-US"/>
        </w:rPr>
        <w:t>: synthesis and analysis //The Journal of Physical Chemistry C. – 2019. – Т. 123. – №. 4. – С. 2602-2612.</w:t>
      </w:r>
    </w:p>
    <w:p w:rsidR="00F80AD2" w:rsidRPr="00F80AD2" w:rsidRDefault="00F80AD2" w:rsidP="00F80A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0AD2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F80AD2">
        <w:rPr>
          <w:rFonts w:ascii="Times New Roman" w:hAnsi="Times New Roman" w:cs="Times New Roman"/>
          <w:sz w:val="24"/>
          <w:szCs w:val="24"/>
          <w:lang w:val="en-US"/>
        </w:rPr>
        <w:t xml:space="preserve">Deng H. H. et al. Water-soluble gold </w:t>
      </w:r>
      <w:proofErr w:type="spellStart"/>
      <w:r w:rsidRPr="00F80AD2">
        <w:rPr>
          <w:rFonts w:ascii="Times New Roman" w:hAnsi="Times New Roman" w:cs="Times New Roman"/>
          <w:sz w:val="24"/>
          <w:szCs w:val="24"/>
          <w:lang w:val="en-US"/>
        </w:rPr>
        <w:t>nanoclusters</w:t>
      </w:r>
      <w:proofErr w:type="spellEnd"/>
      <w:r w:rsidRPr="00F80AD2">
        <w:rPr>
          <w:rFonts w:ascii="Times New Roman" w:hAnsi="Times New Roman" w:cs="Times New Roman"/>
          <w:sz w:val="24"/>
          <w:szCs w:val="24"/>
          <w:lang w:val="en-US"/>
        </w:rPr>
        <w:t xml:space="preserve"> prepared by protein-ligand interaction as fluorescent probe for real-time assay of </w:t>
      </w:r>
      <w:proofErr w:type="spellStart"/>
      <w:r w:rsidRPr="00F80AD2">
        <w:rPr>
          <w:rFonts w:ascii="Times New Roman" w:hAnsi="Times New Roman" w:cs="Times New Roman"/>
          <w:sz w:val="24"/>
          <w:szCs w:val="24"/>
          <w:lang w:val="en-US"/>
        </w:rPr>
        <w:t>pyrophosphatase</w:t>
      </w:r>
      <w:proofErr w:type="spellEnd"/>
      <w:r w:rsidRPr="00F80AD2">
        <w:rPr>
          <w:rFonts w:ascii="Times New Roman" w:hAnsi="Times New Roman" w:cs="Times New Roman"/>
          <w:sz w:val="24"/>
          <w:szCs w:val="24"/>
          <w:lang w:val="en-US"/>
        </w:rPr>
        <w:t xml:space="preserve"> activity //Biosensors and Bioelectronics. – 2016. – </w:t>
      </w:r>
      <w:r w:rsidRPr="00F80AD2">
        <w:rPr>
          <w:rFonts w:ascii="Times New Roman" w:hAnsi="Times New Roman" w:cs="Times New Roman"/>
          <w:sz w:val="24"/>
          <w:szCs w:val="24"/>
        </w:rPr>
        <w:t>Т</w:t>
      </w:r>
      <w:r w:rsidRPr="00F80AD2">
        <w:rPr>
          <w:rFonts w:ascii="Times New Roman" w:hAnsi="Times New Roman" w:cs="Times New Roman"/>
          <w:sz w:val="24"/>
          <w:szCs w:val="24"/>
          <w:lang w:val="en-US"/>
        </w:rPr>
        <w:t xml:space="preserve">. 83. – </w:t>
      </w:r>
      <w:r w:rsidRPr="00F80AD2">
        <w:rPr>
          <w:rFonts w:ascii="Times New Roman" w:hAnsi="Times New Roman" w:cs="Times New Roman"/>
          <w:sz w:val="24"/>
          <w:szCs w:val="24"/>
        </w:rPr>
        <w:t>С</w:t>
      </w:r>
      <w:r w:rsidRPr="00F80AD2">
        <w:rPr>
          <w:rFonts w:ascii="Times New Roman" w:hAnsi="Times New Roman" w:cs="Times New Roman"/>
          <w:sz w:val="24"/>
          <w:szCs w:val="24"/>
          <w:lang w:val="en-US"/>
        </w:rPr>
        <w:t>. 1-8.</w:t>
      </w:r>
    </w:p>
    <w:p w:rsidR="00F80AD2" w:rsidRDefault="00F80AD2" w:rsidP="00F80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bookmarkStart w:id="0" w:name="_GoBack"/>
      <w:bookmarkEnd w:id="0"/>
    </w:p>
    <w:sectPr w:rsidR="00F80AD2" w:rsidSect="00E6507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4C"/>
    <w:rsid w:val="00033C4C"/>
    <w:rsid w:val="00164719"/>
    <w:rsid w:val="002574D5"/>
    <w:rsid w:val="00AA715B"/>
    <w:rsid w:val="00E30264"/>
    <w:rsid w:val="00F80AD2"/>
    <w:rsid w:val="00F9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C7F4D-BA39-46DD-9FC8-04FCC2BF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33C4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33C4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33C4C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33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C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2024-02-12T10:43:00Z</dcterms:created>
  <dcterms:modified xsi:type="dcterms:W3CDTF">2024-03-12T14:37:00Z</dcterms:modified>
</cp:coreProperties>
</file>