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736C" w:rsidRDefault="00BD2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Исследование кинетики высвобождения препарата из биорезорбируемой платформы локальной химиотерапии, получаемой методом послойного осаждения полиэлектролитов, для профилактики местного рецидива опухолей</w:t>
      </w:r>
    </w:p>
    <w:p w14:paraId="63E14E36" w14:textId="77777777" w:rsidR="00E3490A" w:rsidRDefault="00BD2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 xml:space="preserve">Вознюк А.А., </w:t>
      </w:r>
      <w:proofErr w:type="spellStart"/>
      <w:r>
        <w:rPr>
          <w:b/>
          <w:i/>
          <w:color w:val="000000"/>
        </w:rPr>
        <w:t>Кудан</w:t>
      </w:r>
      <w:proofErr w:type="spellEnd"/>
      <w:r>
        <w:rPr>
          <w:b/>
          <w:i/>
          <w:color w:val="000000"/>
        </w:rPr>
        <w:t xml:space="preserve"> Е.В.</w:t>
      </w:r>
    </w:p>
    <w:p w14:paraId="00000003" w14:textId="77777777" w:rsidR="0092736C" w:rsidRDefault="00BD2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00000004" w14:textId="77777777" w:rsidR="0092736C" w:rsidRDefault="00BD2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Национальный исследовательский технологический университет «МИСИС», институт новых материалов и нанотехнологий, кафедра физической химии, Москва, Россия</w:t>
      </w:r>
    </w:p>
    <w:p w14:paraId="00000005" w14:textId="77777777" w:rsidR="0092736C" w:rsidRDefault="00BD2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</w:rPr>
        <w:t>amishkaaaaaaaaa@gmail.com</w:t>
      </w:r>
    </w:p>
    <w:p w14:paraId="00000006" w14:textId="77777777" w:rsidR="0092736C" w:rsidRDefault="00BD2E89" w:rsidP="00E349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Хирургическое лечение опухолей с последующей </w:t>
      </w:r>
      <w:proofErr w:type="spellStart"/>
      <w:r>
        <w:rPr>
          <w:color w:val="000000"/>
        </w:rPr>
        <w:t>адъювантной</w:t>
      </w:r>
      <w:proofErr w:type="spellEnd"/>
      <w:r>
        <w:rPr>
          <w:color w:val="000000"/>
        </w:rPr>
        <w:t xml:space="preserve"> химиотерапией является одним из наиболее частых и стандартных протоколов лечения опухолей на ранней стадии рака. Однако местные рецидивы все еще остаются серьезной проблемой в клинической практике. Развитие рецидива отражает неэффективность или несовершенство существующих методов лечения. Так, эффективность химиотерапии зачастую ограничена токсичностью химиопрепаратов (препараты неспецифичны и действуют на все быстро делящиеся клетки) и их фармакокинетикой (внутривенные инъекции приводят к пикам концентрации препарата в крови с последующим снижением, из-за чего на протяжении курса химиотерапии наблюдаются колебания общей концентрации препарата в опухоли).</w:t>
      </w:r>
    </w:p>
    <w:p w14:paraId="73971B40" w14:textId="77777777" w:rsidR="00E3490A" w:rsidRPr="00E3490A" w:rsidRDefault="00BD2E89" w:rsidP="00E349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3490A">
        <w:rPr>
          <w:color w:val="000000"/>
        </w:rPr>
        <w:t>Успех лекарственных форм с замедленным высвобождением доказал, что длительное воздействие препаратов в умеренных концентрациях повышает эффективность терапии и снижает вероятность развития резистентности. Несмотря на то, что использование систем доставки в виде наночастиц или платформ способно улучшить терапевтическое лечение, достижение равномерной и пролонгированной доставки препарата все еще является актуальной и труднореализуемой задачей. Таким образом, целью данной работы является получение равномерной и пролонгированной кинетики выхода препарата из платформы локальной химиотерапии.</w:t>
      </w:r>
    </w:p>
    <w:p w14:paraId="2024C167" w14:textId="77777777" w:rsidR="00E3490A" w:rsidRDefault="00BD2E89" w:rsidP="00E349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Демонстрируемая в данном исследовании платформа представляет собой многослойную биорезорбируемую пленку, состоящую из полимерной подложки и функционального покрытия, несущего химиопрепарат. Подложкой является тонкая пленка из </w:t>
      </w:r>
      <w:proofErr w:type="spellStart"/>
      <w:r>
        <w:rPr>
          <w:color w:val="000000"/>
        </w:rPr>
        <w:t>поликапролактона</w:t>
      </w:r>
      <w:proofErr w:type="spellEnd"/>
      <w:r>
        <w:rPr>
          <w:color w:val="000000"/>
        </w:rPr>
        <w:t xml:space="preserve">, изготавливаемая методом литья из растворителя и обеспечивающая структурную целостность платформы и направленный выпуск препарата. Покрытие было сформировано методом послойного осаждения полиэлектролитов на подложку. В качестве </w:t>
      </w:r>
      <w:proofErr w:type="spellStart"/>
      <w:r>
        <w:rPr>
          <w:color w:val="000000"/>
        </w:rPr>
        <w:t>поликатиона</w:t>
      </w:r>
      <w:proofErr w:type="spellEnd"/>
      <w:r>
        <w:rPr>
          <w:color w:val="000000"/>
        </w:rPr>
        <w:t xml:space="preserve"> использовали хитозан, а в качестве </w:t>
      </w:r>
      <w:proofErr w:type="spellStart"/>
      <w:r>
        <w:rPr>
          <w:color w:val="000000"/>
        </w:rPr>
        <w:t>полианиона</w:t>
      </w:r>
      <w:proofErr w:type="spellEnd"/>
      <w:r>
        <w:rPr>
          <w:color w:val="000000"/>
        </w:rPr>
        <w:t xml:space="preserve"> – ионный комплекс поли-γ-глутаминовой кислоты и химиопрепарата (</w:t>
      </w:r>
      <w:proofErr w:type="spellStart"/>
      <w:r>
        <w:rPr>
          <w:color w:val="000000"/>
        </w:rPr>
        <w:t>доксорубицина</w:t>
      </w:r>
      <w:proofErr w:type="spellEnd"/>
      <w:r>
        <w:rPr>
          <w:color w:val="000000"/>
        </w:rPr>
        <w:t xml:space="preserve">). Для обеспечения процесса осаждения предварительно был проведен </w:t>
      </w:r>
      <w:proofErr w:type="spellStart"/>
      <w:r>
        <w:rPr>
          <w:color w:val="000000"/>
        </w:rPr>
        <w:t>аминолиз</w:t>
      </w:r>
      <w:proofErr w:type="spellEnd"/>
      <w:r>
        <w:rPr>
          <w:color w:val="000000"/>
        </w:rPr>
        <w:t xml:space="preserve"> подложки с помощью 1,6-гександиамина, благодаря чему удалось ввести реакционноспособные аминогруппы в количестве 1045.0</w:t>
      </w:r>
      <w:r>
        <w:t xml:space="preserve"> </w:t>
      </w:r>
      <w:r>
        <w:rPr>
          <w:color w:val="000000"/>
        </w:rPr>
        <w:t>± 34.1 мкг/см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. Ионный комплекс был создан с эффективностью 99 % и содержал в себе 99 мкг </w:t>
      </w:r>
      <w:proofErr w:type="spellStart"/>
      <w:r>
        <w:rPr>
          <w:color w:val="000000"/>
        </w:rPr>
        <w:t>доксорубицина</w:t>
      </w:r>
      <w:proofErr w:type="spellEnd"/>
      <w:r>
        <w:rPr>
          <w:color w:val="000000"/>
        </w:rPr>
        <w:t xml:space="preserve"> (ДОКС) на 1 мг поли-γ-глутаминовой кислоты. Варьирование различных структур осаждения и наличия пустых слоев полиэлектролитов без химиопрепарата позволило контролировать кинетику его выхода. Платформа была охарактеризована с помощью инфракрасной спектроскопии и спектроскопии ядерного магнитного резонанса, сканирующей электронной микроскопии, атомно-силовой микроскопии, дифференциально-сканирующей спектроскопии и с помощью колориметрических методов. Выпуск препарата исследовали в условиях </w:t>
      </w:r>
      <w:proofErr w:type="spellStart"/>
      <w:r>
        <w:rPr>
          <w:i/>
          <w:color w:val="000000"/>
        </w:rPr>
        <w:t>in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vitro</w:t>
      </w:r>
      <w:proofErr w:type="spellEnd"/>
      <w:r>
        <w:rPr>
          <w:color w:val="000000"/>
        </w:rPr>
        <w:t xml:space="preserve"> (рН = 7.4, фосфатно-солевой буфер) на протяжении 6 месяцев. Противоопухолевую активность высвобожденного препарата также исследовали </w:t>
      </w:r>
      <w:proofErr w:type="spellStart"/>
      <w:r>
        <w:rPr>
          <w:i/>
          <w:color w:val="000000"/>
        </w:rPr>
        <w:t>in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vitro</w:t>
      </w:r>
      <w:proofErr w:type="spellEnd"/>
      <w:r>
        <w:rPr>
          <w:color w:val="000000"/>
        </w:rPr>
        <w:t xml:space="preserve"> на клеточной линии рака яичников SKOV-3.</w:t>
      </w:r>
    </w:p>
    <w:p w14:paraId="3AE6D8E7" w14:textId="77777777" w:rsidR="00E3490A" w:rsidRDefault="00BD2E89" w:rsidP="00E349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Варьируя структуру осаждения и количество слоев покрытия удалось добиться достаточно равномерного и пролонгированного выпуска препарата </w:t>
      </w:r>
      <w:proofErr w:type="spellStart"/>
      <w:r>
        <w:rPr>
          <w:i/>
          <w:color w:val="000000"/>
        </w:rPr>
        <w:t>in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vitro</w:t>
      </w:r>
      <w:proofErr w:type="spellEnd"/>
      <w:r>
        <w:rPr>
          <w:color w:val="000000"/>
        </w:rPr>
        <w:t xml:space="preserve"> на протяжении 6 месяцев с еженедельным выходом 3 </w:t>
      </w:r>
      <w:proofErr w:type="spellStart"/>
      <w:r>
        <w:rPr>
          <w:color w:val="000000"/>
        </w:rPr>
        <w:t>нг</w:t>
      </w:r>
      <w:proofErr w:type="spellEnd"/>
      <w:r>
        <w:rPr>
          <w:color w:val="000000"/>
        </w:rPr>
        <w:t xml:space="preserve">. Кинетика выхода препарата из платформ хорошо описывалась моделью </w:t>
      </w:r>
      <w:proofErr w:type="spellStart"/>
      <w:r>
        <w:rPr>
          <w:color w:val="000000"/>
        </w:rPr>
        <w:t>Корсмейера-Пеппаса</w:t>
      </w:r>
      <w:proofErr w:type="spellEnd"/>
      <w:r>
        <w:rPr>
          <w:color w:val="000000"/>
        </w:rPr>
        <w:t xml:space="preserve"> и была основана на диффузионно-контролируемом механизме.</w:t>
      </w:r>
    </w:p>
    <w:sectPr w:rsidR="00E3490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6C"/>
    <w:rsid w:val="00272F4B"/>
    <w:rsid w:val="004D21E4"/>
    <w:rsid w:val="00527668"/>
    <w:rsid w:val="0092736C"/>
    <w:rsid w:val="00BD2E89"/>
    <w:rsid w:val="00E3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6349"/>
  <w15:docId w15:val="{CB732D4C-8F6E-4296-A1A0-B5408D78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Вознюк Амина Александровна</dc:creator>
  <cp:lastModifiedBy>Иван Chernoukhov</cp:lastModifiedBy>
  <cp:revision>4</cp:revision>
  <dcterms:created xsi:type="dcterms:W3CDTF">2024-03-19T01:15:00Z</dcterms:created>
  <dcterms:modified xsi:type="dcterms:W3CDTF">2024-03-19T01:16:00Z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6_1">
    <vt:lpwstr>http://www.zotero.org/styles/russian-chemical-reviews</vt:lpwstr>
  </property>
  <property fmtid="{D5CDD505-2E9C-101B-9397-08002B2CF9AE}" pid="4" name="Mendeley Recent Style Id 7_1">
    <vt:lpwstr>http://www.zotero.org/styles/gost-r-7-0-5-2008</vt:lpwstr>
  </property>
  <property fmtid="{D5CDD505-2E9C-101B-9397-08002B2CF9AE}" pid="5" name="Mendeley Recent Style Id 8_1">
    <vt:lpwstr>http://www.zotero.org/styles/gost-r-7-0-5-2008-numeric</vt:lpwstr>
  </property>
  <property fmtid="{D5CDD505-2E9C-101B-9397-08002B2CF9AE}" pid="6" name="Mendeley Recent Style Id 9_1">
    <vt:lpwstr>http://csl.mendeley.com/styles/7762213/gost-r-7-0-5-2008-numeric-3</vt:lpwstr>
  </property>
  <property fmtid="{D5CDD505-2E9C-101B-9397-08002B2CF9AE}" pid="7" name="Mendeley Recent Style Name 8_1">
    <vt:lpwstr>Russian GOST R 7.0.5-2008 (numeric)</vt:lpwstr>
  </property>
  <property fmtid="{D5CDD505-2E9C-101B-9397-08002B2CF9AE}" pid="8" name="Mendeley Recent Style Name 9_1">
    <vt:lpwstr>Russian GOST R 7.0.5-2008 (numeric) - Alexander Dzuban</vt:lpwstr>
  </property>
  <property fmtid="{D5CDD505-2E9C-101B-9397-08002B2CF9AE}" pid="9" name="Mendeley Recent Style Name 6_1">
    <vt:lpwstr>Russian Chemical Reviews</vt:lpwstr>
  </property>
  <property fmtid="{D5CDD505-2E9C-101B-9397-08002B2CF9AE}" pid="10" name="Mendeley Recent Style Name 7_1">
    <vt:lpwstr>Russian GOST R 7.0.5-2008 (Russian)</vt:lpwstr>
  </property>
  <property fmtid="{D5CDD505-2E9C-101B-9397-08002B2CF9AE}" pid="11" name="Mendeley Citation Style_1">
    <vt:lpwstr>http://www.zotero.org/styles/gost-r-7-0-5-2008-numeric</vt:lpwstr>
  </property>
  <property fmtid="{D5CDD505-2E9C-101B-9397-08002B2CF9AE}" pid="12" name="Mendeley Recent Style Name 0_1">
    <vt:lpwstr>Chicago Manual of Style 17th edition (author-date)</vt:lpwstr>
  </property>
  <property fmtid="{D5CDD505-2E9C-101B-9397-08002B2CF9AE}" pid="13" name="Mendeley Recent Style Name 1_1">
    <vt:lpwstr>Cite Them Right 10th edition - Harvard</vt:lpwstr>
  </property>
  <property fmtid="{D5CDD505-2E9C-101B-9397-08002B2CF9AE}" pid="14" name="Mendeley Unique User Id_1">
    <vt:lpwstr>b09b180f-15e6-39a8-8e02-e401af1d2283</vt:lpwstr>
  </property>
  <property fmtid="{D5CDD505-2E9C-101B-9397-08002B2CF9AE}" pid="15" name="Mendeley Recent Style Name 4_1">
    <vt:lpwstr>Modern Language Association 8th edition</vt:lpwstr>
  </property>
  <property fmtid="{D5CDD505-2E9C-101B-9397-08002B2CF9AE}" pid="16" name="Mendeley Recent Style Name 5_1">
    <vt:lpwstr>Nature</vt:lpwstr>
  </property>
  <property fmtid="{D5CDD505-2E9C-101B-9397-08002B2CF9AE}" pid="17" name="Mendeley Recent Style Name 2_1">
    <vt:lpwstr>IEEE</vt:lpwstr>
  </property>
  <property fmtid="{D5CDD505-2E9C-101B-9397-08002B2CF9AE}" pid="18" name="Mendeley Recent Style Name 3_1">
    <vt:lpwstr>Modern Humanities Research Association 3rd edition (note with bibliography)</vt:lpwstr>
  </property>
  <property fmtid="{D5CDD505-2E9C-101B-9397-08002B2CF9AE}" pid="19" name="Mendeley Recent Style Id 2_1">
    <vt:lpwstr>http://www.zotero.org/styles/ieee</vt:lpwstr>
  </property>
  <property fmtid="{D5CDD505-2E9C-101B-9397-08002B2CF9AE}" pid="20" name="Mendeley Recent Style Id 3_1">
    <vt:lpwstr>http://www.zotero.org/styles/modern-humanities-research-association</vt:lpwstr>
  </property>
  <property fmtid="{D5CDD505-2E9C-101B-9397-08002B2CF9AE}" pid="21" name="Mendeley Recent Style Id 4_1">
    <vt:lpwstr>http://www.zotero.org/styles/modern-language-association</vt:lpwstr>
  </property>
  <property fmtid="{D5CDD505-2E9C-101B-9397-08002B2CF9AE}" pid="22" name="Mendeley Recent Style Id 5_1">
    <vt:lpwstr>http://www.zotero.org/styles/nature</vt:lpwstr>
  </property>
  <property fmtid="{D5CDD505-2E9C-101B-9397-08002B2CF9AE}" pid="23" name="Mendeley Recent Style Id 0_1">
    <vt:lpwstr>http://www.zotero.org/styles/chicago-author-date</vt:lpwstr>
  </property>
  <property fmtid="{D5CDD505-2E9C-101B-9397-08002B2CF9AE}" pid="24" name="Mendeley Recent Style Id 1_1">
    <vt:lpwstr>http://www.zotero.org/styles/harvard-cite-them-right</vt:lpwstr>
  </property>
</Properties>
</file>