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4E71AC5" w:rsidR="00130241" w:rsidRPr="00426F37" w:rsidRDefault="00426F37" w:rsidP="00426F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Деформационное поведение сплава </w:t>
      </w:r>
      <w:r w:rsidRPr="00426F37">
        <w:rPr>
          <w:b/>
          <w:color w:val="000000"/>
        </w:rPr>
        <w:t>Al3Zn3Mg3Cu0.2Zr</w:t>
      </w:r>
      <w:r>
        <w:rPr>
          <w:b/>
          <w:color w:val="000000"/>
          <w:lang w:val="en-US"/>
        </w:rPr>
        <w:t>Er</w:t>
      </w:r>
    </w:p>
    <w:p w14:paraId="782B802F" w14:textId="77777777" w:rsidR="00010AF9" w:rsidRDefault="00426F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i/>
          <w:color w:val="000000"/>
        </w:rPr>
        <w:t>Главатских М.В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П</w:t>
      </w:r>
      <w:r>
        <w:rPr>
          <w:b/>
          <w:i/>
          <w:color w:val="000000"/>
        </w:rPr>
        <w:t>оздняков А.В., Хомутов М.Г.</w:t>
      </w:r>
    </w:p>
    <w:p w14:paraId="6FEF91FC" w14:textId="77777777" w:rsidR="00010AF9" w:rsidRDefault="00010A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Аспирант, 3 год обучения</w:t>
      </w:r>
    </w:p>
    <w:p w14:paraId="00000005" w14:textId="553BBDDC" w:rsidR="00130241" w:rsidRPr="00391C38" w:rsidRDefault="00426F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26F37">
        <w:rPr>
          <w:i/>
          <w:color w:val="000000"/>
        </w:rPr>
        <w:t>Университет науки и технологий МИСИС</w:t>
      </w:r>
      <w:r w:rsidR="00EB1F49">
        <w:rPr>
          <w:i/>
          <w:color w:val="000000"/>
        </w:rPr>
        <w:t>, Москва, Россия</w:t>
      </w:r>
    </w:p>
    <w:p w14:paraId="763F2115" w14:textId="77777777" w:rsidR="00010AF9" w:rsidRPr="006A7E7B" w:rsidRDefault="00010AF9" w:rsidP="00010AF9">
      <w:pPr>
        <w:jc w:val="center"/>
        <w:rPr>
          <w:i/>
          <w:color w:val="000000"/>
          <w:u w:val="single"/>
          <w:lang w:val="en-US"/>
        </w:rPr>
      </w:pPr>
      <w:r>
        <w:rPr>
          <w:i/>
          <w:color w:val="000000"/>
          <w:lang w:val="en-US"/>
        </w:rPr>
        <w:t>E</w:t>
      </w:r>
      <w:r w:rsidRPr="006A7E7B">
        <w:rPr>
          <w:i/>
          <w:color w:val="000000"/>
          <w:lang w:val="en-US"/>
        </w:rPr>
        <w:t>-</w:t>
      </w:r>
      <w:r>
        <w:rPr>
          <w:i/>
          <w:color w:val="000000"/>
          <w:lang w:val="en-US"/>
        </w:rPr>
        <w:t>mail</w:t>
      </w:r>
      <w:r w:rsidRPr="006A7E7B">
        <w:rPr>
          <w:i/>
          <w:color w:val="000000"/>
          <w:lang w:val="en-US"/>
        </w:rPr>
        <w:t xml:space="preserve">: </w:t>
      </w:r>
      <w:proofErr w:type="spellStart"/>
      <w:r w:rsidRPr="00010AF9">
        <w:rPr>
          <w:i/>
          <w:color w:val="000000"/>
          <w:u w:val="single"/>
          <w:lang w:val="en-US"/>
        </w:rPr>
        <w:t>mariaglavatskih</w:t>
      </w:r>
      <w:proofErr w:type="spellEnd"/>
      <w:r w:rsidRPr="006A7E7B">
        <w:rPr>
          <w:i/>
          <w:color w:val="000000"/>
          <w:u w:val="single"/>
          <w:lang w:val="en-US"/>
        </w:rPr>
        <w:t>@</w:t>
      </w:r>
      <w:proofErr w:type="spellStart"/>
      <w:r w:rsidRPr="00010AF9">
        <w:rPr>
          <w:i/>
          <w:color w:val="000000"/>
          <w:u w:val="single"/>
          <w:lang w:val="en-US"/>
        </w:rPr>
        <w:t>yandex</w:t>
      </w:r>
      <w:proofErr w:type="spellEnd"/>
      <w:r w:rsidRPr="006A7E7B">
        <w:rPr>
          <w:i/>
          <w:color w:val="000000"/>
          <w:u w:val="single"/>
          <w:lang w:val="en-US"/>
        </w:rPr>
        <w:t>.</w:t>
      </w:r>
      <w:proofErr w:type="spellStart"/>
      <w:r w:rsidRPr="00010AF9">
        <w:rPr>
          <w:i/>
          <w:color w:val="000000"/>
          <w:u w:val="single"/>
          <w:lang w:val="en-US"/>
        </w:rPr>
        <w:t>ru</w:t>
      </w:r>
      <w:proofErr w:type="spellEnd"/>
    </w:p>
    <w:p w14:paraId="7DAC9709" w14:textId="54C0746B" w:rsidR="00FC0148" w:rsidRDefault="00FC0148" w:rsidP="00010AF9">
      <w:pPr>
        <w:ind w:firstLine="397"/>
        <w:jc w:val="both"/>
      </w:pPr>
      <w:r w:rsidRPr="00123D10">
        <w:t>Деформируемые сплавы Al-Zn-</w:t>
      </w:r>
      <w:proofErr w:type="spellStart"/>
      <w:r w:rsidRPr="00123D10">
        <w:t>Mg</w:t>
      </w:r>
      <w:proofErr w:type="spellEnd"/>
      <w:r w:rsidRPr="00123D10">
        <w:t>-</w:t>
      </w:r>
      <w:proofErr w:type="spellStart"/>
      <w:r w:rsidRPr="00123D10">
        <w:t>Cu</w:t>
      </w:r>
      <w:proofErr w:type="spellEnd"/>
      <w:r w:rsidRPr="00123D10">
        <w:t xml:space="preserve"> широко используются в авиационной и аэрокосмической промышленности. </w:t>
      </w:r>
      <w:r>
        <w:t>В</w:t>
      </w:r>
      <w:r w:rsidRPr="00123D10">
        <w:t>ысокое содержание легирующих элементов обеспечивает отличный эффект упрочнения после старения.</w:t>
      </w:r>
      <w:r w:rsidRPr="00724660">
        <w:t xml:space="preserve"> </w:t>
      </w:r>
      <w:r w:rsidRPr="00123D10">
        <w:t>Скандий и цирконий являются хорошо известной парой, которая может улучшить механические свойства сплавов Al-Zn-</w:t>
      </w:r>
      <w:proofErr w:type="spellStart"/>
      <w:r w:rsidRPr="00123D10">
        <w:t>Mg</w:t>
      </w:r>
      <w:proofErr w:type="spellEnd"/>
      <w:r w:rsidRPr="00123D10">
        <w:t>-</w:t>
      </w:r>
      <w:proofErr w:type="spellStart"/>
      <w:r w:rsidRPr="00123D10">
        <w:t>Cu</w:t>
      </w:r>
      <w:proofErr w:type="spellEnd"/>
      <w:r w:rsidRPr="00123D10">
        <w:t xml:space="preserve"> при комнатной и повышенной температурах за счет зарождения наноразмерных выделений фазы L1</w:t>
      </w:r>
      <w:r w:rsidRPr="008E56BF">
        <w:rPr>
          <w:vertAlign w:val="subscript"/>
        </w:rPr>
        <w:t>2</w:t>
      </w:r>
      <w:r w:rsidRPr="00123D10">
        <w:t>-Al</w:t>
      </w:r>
      <w:r w:rsidRPr="008E56BF">
        <w:rPr>
          <w:vertAlign w:val="subscript"/>
        </w:rPr>
        <w:t>3</w:t>
      </w:r>
      <w:r w:rsidRPr="00123D10">
        <w:t>(</w:t>
      </w:r>
      <w:proofErr w:type="spellStart"/>
      <w:proofErr w:type="gramStart"/>
      <w:r w:rsidRPr="00123D10">
        <w:t>Sc,Zr</w:t>
      </w:r>
      <w:proofErr w:type="spellEnd"/>
      <w:proofErr w:type="gramEnd"/>
      <w:r w:rsidRPr="00123D10">
        <w:t xml:space="preserve">) во время </w:t>
      </w:r>
      <w:r>
        <w:t>гомогенизации</w:t>
      </w:r>
      <w:r w:rsidRPr="00123D10">
        <w:t xml:space="preserve"> [</w:t>
      </w:r>
      <w:r w:rsidR="00520784">
        <w:t>1</w:t>
      </w:r>
      <w:r w:rsidRPr="00123D10">
        <w:t>].</w:t>
      </w:r>
      <w:r w:rsidRPr="00724660">
        <w:t xml:space="preserve"> </w:t>
      </w:r>
      <w:r w:rsidRPr="00123D10">
        <w:t xml:space="preserve">Аналогичное влияние на микроструктуру и свойства Al может оказывать сочетание </w:t>
      </w:r>
      <w:proofErr w:type="spellStart"/>
      <w:r w:rsidRPr="00123D10">
        <w:t>Er</w:t>
      </w:r>
      <w:proofErr w:type="spellEnd"/>
      <w:r w:rsidRPr="00123D10">
        <w:t xml:space="preserve"> и </w:t>
      </w:r>
      <w:proofErr w:type="spellStart"/>
      <w:r w:rsidRPr="00123D10">
        <w:t>Zr</w:t>
      </w:r>
      <w:proofErr w:type="spellEnd"/>
      <w:r w:rsidRPr="00123D10">
        <w:t xml:space="preserve">. </w:t>
      </w:r>
      <w:proofErr w:type="spellStart"/>
      <w:r w:rsidRPr="00123D10">
        <w:t>Er</w:t>
      </w:r>
      <w:proofErr w:type="spellEnd"/>
      <w:r w:rsidRPr="00123D10">
        <w:t xml:space="preserve"> может быть не только элементом, образующим выделения, но и элементом, образующим эвтектику [</w:t>
      </w:r>
      <w:r w:rsidR="00520784">
        <w:t>2</w:t>
      </w:r>
      <w:r w:rsidRPr="00123D10">
        <w:t>].</w:t>
      </w:r>
      <w:r w:rsidRPr="00FC0148">
        <w:t xml:space="preserve"> </w:t>
      </w:r>
      <w:r w:rsidRPr="00123D10">
        <w:t>На основе этих принципов был разработан новый лит</w:t>
      </w:r>
      <w:r>
        <w:t>ейный</w:t>
      </w:r>
      <w:r w:rsidRPr="00123D10">
        <w:t xml:space="preserve"> и деформируемый сплав Al-3Zn-3Mg-3Cu-Zr-Y</w:t>
      </w:r>
      <w:r w:rsidRPr="00FC0148">
        <w:t>-</w:t>
      </w:r>
      <w:r w:rsidRPr="00123D10">
        <w:t>Er с повышенной жаро</w:t>
      </w:r>
      <w:r>
        <w:t>прочностью</w:t>
      </w:r>
      <w:r w:rsidRPr="00123D10">
        <w:t xml:space="preserve"> [</w:t>
      </w:r>
      <w:r w:rsidR="00520784">
        <w:t>3</w:t>
      </w:r>
      <w:r w:rsidRPr="00123D10">
        <w:t>].</w:t>
      </w:r>
    </w:p>
    <w:p w14:paraId="1668E6EA" w14:textId="77777777" w:rsidR="00B04F56" w:rsidRDefault="00B04F56" w:rsidP="00010AF9">
      <w:pPr>
        <w:ind w:firstLine="397"/>
        <w:jc w:val="both"/>
      </w:pPr>
      <w:r w:rsidRPr="00123D10">
        <w:t xml:space="preserve">Целью настоящего исследования является определение влияния легирования </w:t>
      </w:r>
      <w:proofErr w:type="spellStart"/>
      <w:r w:rsidRPr="00123D10">
        <w:t>Er</w:t>
      </w:r>
      <w:proofErr w:type="spellEnd"/>
      <w:r w:rsidRPr="00123D10">
        <w:t xml:space="preserve"> на </w:t>
      </w:r>
      <w:r>
        <w:t>поведение</w:t>
      </w:r>
      <w:r w:rsidRPr="00123D10">
        <w:t xml:space="preserve"> сплава Al-3Zn-3Mg-3Cu-0,2Zr </w:t>
      </w:r>
      <w:r>
        <w:t>при горячей деформации путем</w:t>
      </w:r>
      <w:r w:rsidRPr="00123D10">
        <w:t xml:space="preserve"> моделировани</w:t>
      </w:r>
      <w:r>
        <w:t>я</w:t>
      </w:r>
      <w:r w:rsidRPr="00123D10">
        <w:t xml:space="preserve"> 3D-карт.</w:t>
      </w:r>
    </w:p>
    <w:p w14:paraId="516F6B5C" w14:textId="181ACCDD" w:rsidR="00B04F56" w:rsidRDefault="00B04F56" w:rsidP="00010AF9">
      <w:pPr>
        <w:ind w:firstLine="397"/>
        <w:jc w:val="both"/>
      </w:pPr>
      <w:r w:rsidRPr="00123D10">
        <w:t xml:space="preserve">Детальное исследование микроструктуры и фазового состава литых и </w:t>
      </w:r>
      <w:r>
        <w:t xml:space="preserve">гомогенизированных </w:t>
      </w:r>
      <w:r w:rsidRPr="00123D10">
        <w:t xml:space="preserve">сплавов Al3Zn3Mg3Cu и Al3Zn3Mg3CuEr </w:t>
      </w:r>
      <w:r>
        <w:t xml:space="preserve">было проведено в работе </w:t>
      </w:r>
      <w:r w:rsidRPr="00123D10">
        <w:t>[</w:t>
      </w:r>
      <w:r w:rsidR="00520784">
        <w:t>3</w:t>
      </w:r>
      <w:r w:rsidRPr="00123D10">
        <w:t xml:space="preserve">]. Различия в характеристиках микроструктуры могут повлиять на поведение горячей деформации. Основное различие между двумя сплавами заключается в температуре </w:t>
      </w:r>
      <w:proofErr w:type="spellStart"/>
      <w:r w:rsidRPr="00123D10">
        <w:t>солидуса</w:t>
      </w:r>
      <w:proofErr w:type="spellEnd"/>
      <w:r w:rsidRPr="00123D10">
        <w:t xml:space="preserve">. Добавки эрбия обеспечивают увеличение </w:t>
      </w:r>
      <w:proofErr w:type="spellStart"/>
      <w:r w:rsidRPr="00123D10">
        <w:t>солидуса</w:t>
      </w:r>
      <w:proofErr w:type="spellEnd"/>
      <w:r w:rsidRPr="00123D10">
        <w:t xml:space="preserve"> сплава и возможность повышения температуры горячей деформации.</w:t>
      </w:r>
    </w:p>
    <w:p w14:paraId="3A7685C8" w14:textId="1DC506C8" w:rsidR="00B04F56" w:rsidRDefault="00B04F56" w:rsidP="00010AF9">
      <w:pPr>
        <w:ind w:firstLine="397"/>
        <w:jc w:val="both"/>
      </w:pPr>
      <w:r w:rsidRPr="00123D10">
        <w:t>Исследованные сплавы продемонстрировали типичное поведение при горячей деформации.</w:t>
      </w:r>
    </w:p>
    <w:p w14:paraId="6FF72FEE" w14:textId="68F173AA" w:rsidR="00B04F56" w:rsidRDefault="00B04F56" w:rsidP="00010AF9">
      <w:pPr>
        <w:ind w:firstLine="397"/>
        <w:jc w:val="both"/>
      </w:pPr>
      <w:r w:rsidRPr="00123D10">
        <w:t xml:space="preserve">Для сравнения способности сплавов к горячей штамповке в исследовании также применялся подход карт </w:t>
      </w:r>
      <w:r>
        <w:t>деформации</w:t>
      </w:r>
      <w:r w:rsidRPr="00123D10">
        <w:t>.</w:t>
      </w:r>
      <w:r>
        <w:t xml:space="preserve"> </w:t>
      </w:r>
      <w:r w:rsidRPr="00123D10">
        <w:t xml:space="preserve">Сравнение карт </w:t>
      </w:r>
      <w:r>
        <w:t>деформации</w:t>
      </w:r>
      <w:r w:rsidRPr="00123D10">
        <w:t xml:space="preserve"> при различных параметрах деформации для обоих сплавов представлено на рис</w:t>
      </w:r>
      <w:r w:rsidRPr="00BF2611">
        <w:t>.</w:t>
      </w:r>
      <w:r>
        <w:t xml:space="preserve"> 1. </w:t>
      </w:r>
      <w:r w:rsidRPr="00123D10">
        <w:t xml:space="preserve">Как видно, оба сплава имеют широкую область </w:t>
      </w:r>
      <w:r>
        <w:t>высокой</w:t>
      </w:r>
      <w:r w:rsidRPr="00123D10">
        <w:t xml:space="preserve"> диссипации энергии (более 30 %) при высоких температурах и низких скоростях деформации. Однако устойчивость течения существенно различается.</w:t>
      </w:r>
    </w:p>
    <w:p w14:paraId="78F6BB56" w14:textId="2AA1E526" w:rsidR="00B04F56" w:rsidRPr="00123D10" w:rsidRDefault="00520784" w:rsidP="00010AF9">
      <w:pPr>
        <w:ind w:firstLine="397"/>
        <w:jc w:val="both"/>
      </w:pPr>
      <w:r>
        <w:t>В заключении</w:t>
      </w:r>
      <w:r w:rsidR="00B04F56" w:rsidRPr="00123D10">
        <w:t xml:space="preserve"> можно выделить три положительных момента влияния легирования </w:t>
      </w:r>
      <w:proofErr w:type="spellStart"/>
      <w:r w:rsidR="00B04F56" w:rsidRPr="00123D10">
        <w:t>Er</w:t>
      </w:r>
      <w:proofErr w:type="spellEnd"/>
      <w:r w:rsidR="00B04F56" w:rsidRPr="00123D10">
        <w:t xml:space="preserve"> на деформационное поведение сплава Al3Zn3Mg3Cu:</w:t>
      </w:r>
    </w:p>
    <w:p w14:paraId="2C7DD871" w14:textId="77777777" w:rsidR="00B04F56" w:rsidRPr="00123D10" w:rsidRDefault="00B04F56" w:rsidP="00010AF9">
      <w:pPr>
        <w:ind w:firstLine="397"/>
        <w:jc w:val="both"/>
      </w:pPr>
      <w:r w:rsidRPr="00123D10">
        <w:t xml:space="preserve">- повышение температуры </w:t>
      </w:r>
      <w:proofErr w:type="spellStart"/>
      <w:r w:rsidRPr="00123D10">
        <w:t>солидуса</w:t>
      </w:r>
      <w:proofErr w:type="spellEnd"/>
      <w:r w:rsidRPr="00123D10">
        <w:t>, обеспечивающее повышение температуры горячей деформации;</w:t>
      </w:r>
    </w:p>
    <w:p w14:paraId="72E526D0" w14:textId="77777777" w:rsidR="00B04F56" w:rsidRPr="00123D10" w:rsidRDefault="00B04F56" w:rsidP="00010AF9">
      <w:pPr>
        <w:ind w:firstLine="397"/>
        <w:jc w:val="both"/>
      </w:pPr>
      <w:r w:rsidRPr="00123D10">
        <w:t>- увеличение объемной доли частиц затвердевающего происхождения, что обеспечивает снижение эффективной энергии активации;</w:t>
      </w:r>
    </w:p>
    <w:p w14:paraId="5C0EE981" w14:textId="77777777" w:rsidR="00B04F56" w:rsidRDefault="00B04F56" w:rsidP="00010AF9">
      <w:pPr>
        <w:ind w:firstLine="397"/>
        <w:jc w:val="both"/>
      </w:pPr>
      <w:r w:rsidRPr="00123D10">
        <w:t>- увеличение объемной доли более мелких выделений L1</w:t>
      </w:r>
      <w:r w:rsidRPr="008E56BF">
        <w:rPr>
          <w:vertAlign w:val="subscript"/>
        </w:rPr>
        <w:t>2</w:t>
      </w:r>
      <w:r w:rsidRPr="00123D10">
        <w:t>, подавляющих рекристаллизацию и обеспечивающих устойчивую горячую деформацию.</w:t>
      </w:r>
    </w:p>
    <w:p w14:paraId="022FC08C" w14:textId="21D56148" w:rsidR="00A02163" w:rsidRPr="00010AF9" w:rsidRDefault="00FC0148" w:rsidP="00FC01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010AF9">
        <w:rPr>
          <w:i/>
          <w:iCs/>
          <w:color w:val="000000"/>
        </w:rPr>
        <w:t xml:space="preserve">Работа выполнена при поддержке Российского научного фонда (проект № 22-79-10142), </w:t>
      </w:r>
      <w:hyperlink r:id="rId6" w:history="1">
        <w:r w:rsidRPr="00010AF9">
          <w:rPr>
            <w:rStyle w:val="a9"/>
            <w:i/>
            <w:iCs/>
            <w:color w:val="000000"/>
          </w:rPr>
          <w:t>https://rscf.ru/project/22-79-10142/</w:t>
        </w:r>
      </w:hyperlink>
      <w:r w:rsidRPr="00010AF9">
        <w:rPr>
          <w:i/>
          <w:iCs/>
          <w:color w:val="000000"/>
        </w:rPr>
        <w:t>.</w:t>
      </w:r>
    </w:p>
    <w:p w14:paraId="49530BCA" w14:textId="77777777" w:rsidR="006A7E7B" w:rsidRDefault="00010AF9" w:rsidP="00010A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010AF9">
        <w:rPr>
          <w:b/>
          <w:color w:val="000000"/>
        </w:rPr>
        <w:t>Литература</w:t>
      </w:r>
    </w:p>
    <w:p w14:paraId="050A6762" w14:textId="63803A8C" w:rsidR="00010AF9" w:rsidRPr="006A7E7B" w:rsidRDefault="00520784" w:rsidP="006A7E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Cs/>
          <w:color w:val="000000"/>
          <w:lang w:val="en-US"/>
        </w:rPr>
      </w:pPr>
      <w:r w:rsidRPr="006A7E7B">
        <w:rPr>
          <w:bCs/>
          <w:color w:val="000000"/>
          <w:lang w:val="en-US"/>
        </w:rPr>
        <w:t>1</w:t>
      </w:r>
      <w:r w:rsidR="00FC0148" w:rsidRPr="006A7E7B">
        <w:rPr>
          <w:bCs/>
          <w:color w:val="000000"/>
          <w:lang w:val="en-US"/>
        </w:rPr>
        <w:t>. J. Zuo, L. Hou, J. Shi, H. Cui, L. Zhuang, J. Zhang, Enhanced plasticity and corrosion resistance of high strength Al-Zn-Mg-Cu alloy processed by an improved thermomechanical processing, J. Alloys Compd. 716 (2017) 220–230</w:t>
      </w:r>
    </w:p>
    <w:p w14:paraId="3EC2E0ED" w14:textId="38A763D0" w:rsidR="00010AF9" w:rsidRDefault="00520784" w:rsidP="00010A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2</w:t>
      </w:r>
      <w:r w:rsidR="00FC0148" w:rsidRPr="00FC0148">
        <w:rPr>
          <w:color w:val="000000"/>
          <w:lang w:val="en-US"/>
        </w:rPr>
        <w:t>. S.P. Wen, K.Y. Gao, Y. Li, H. Huang, Z.R. Nie. Synergetic effect of Er and Zr on the precipitation hardening of Al–Er–Zr alloy, Scr. Mater. 65 (2011) 592–595</w:t>
      </w:r>
    </w:p>
    <w:p w14:paraId="65D1DD02" w14:textId="1AC4D5F2" w:rsidR="00010AF9" w:rsidRPr="006A7E7B" w:rsidRDefault="00520784" w:rsidP="00010A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3</w:t>
      </w:r>
      <w:r w:rsidR="00FC0148" w:rsidRPr="00FC0148">
        <w:rPr>
          <w:color w:val="000000"/>
          <w:lang w:val="en-US"/>
        </w:rPr>
        <w:t xml:space="preserve">. M.V. </w:t>
      </w:r>
      <w:proofErr w:type="spellStart"/>
      <w:r w:rsidR="00FC0148" w:rsidRPr="00FC0148">
        <w:rPr>
          <w:color w:val="000000"/>
          <w:lang w:val="en-US"/>
        </w:rPr>
        <w:t>Glavatskikh</w:t>
      </w:r>
      <w:proofErr w:type="spellEnd"/>
      <w:r w:rsidR="00FC0148" w:rsidRPr="00FC0148">
        <w:rPr>
          <w:color w:val="000000"/>
          <w:lang w:val="en-US"/>
        </w:rPr>
        <w:t xml:space="preserve">, </w:t>
      </w:r>
      <w:proofErr w:type="spellStart"/>
      <w:r w:rsidR="00FC0148" w:rsidRPr="00FC0148">
        <w:rPr>
          <w:color w:val="000000"/>
          <w:lang w:val="en-US"/>
        </w:rPr>
        <w:t>R.Yu</w:t>
      </w:r>
      <w:proofErr w:type="spellEnd"/>
      <w:r w:rsidR="00FC0148" w:rsidRPr="00FC0148">
        <w:rPr>
          <w:color w:val="000000"/>
          <w:lang w:val="en-US"/>
        </w:rPr>
        <w:t xml:space="preserve">. Barkov, L.E. </w:t>
      </w:r>
      <w:proofErr w:type="spellStart"/>
      <w:r w:rsidR="00FC0148" w:rsidRPr="00FC0148">
        <w:rPr>
          <w:color w:val="000000"/>
          <w:lang w:val="en-US"/>
        </w:rPr>
        <w:t>Gorlov</w:t>
      </w:r>
      <w:proofErr w:type="spellEnd"/>
      <w:r w:rsidR="00FC0148" w:rsidRPr="00FC0148">
        <w:rPr>
          <w:color w:val="000000"/>
          <w:lang w:val="en-US"/>
        </w:rPr>
        <w:t xml:space="preserve">, M.G. </w:t>
      </w:r>
      <w:proofErr w:type="spellStart"/>
      <w:r w:rsidR="00FC0148" w:rsidRPr="00FC0148">
        <w:rPr>
          <w:color w:val="000000"/>
          <w:lang w:val="en-US"/>
        </w:rPr>
        <w:t>Khomutov</w:t>
      </w:r>
      <w:proofErr w:type="spellEnd"/>
      <w:r w:rsidR="00FC0148" w:rsidRPr="00FC0148">
        <w:rPr>
          <w:color w:val="000000"/>
          <w:lang w:val="en-US"/>
        </w:rPr>
        <w:t xml:space="preserve">, A.V. </w:t>
      </w:r>
      <w:proofErr w:type="spellStart"/>
      <w:r w:rsidR="00FC0148" w:rsidRPr="00FC0148">
        <w:rPr>
          <w:color w:val="000000"/>
          <w:lang w:val="en-US"/>
        </w:rPr>
        <w:t>Pozdniakov</w:t>
      </w:r>
      <w:proofErr w:type="spellEnd"/>
      <w:r w:rsidR="00FC0148" w:rsidRPr="00FC0148">
        <w:rPr>
          <w:color w:val="000000"/>
          <w:lang w:val="en-US"/>
        </w:rPr>
        <w:t>, Novel Cast and Wrought Al-3Zn-3Mg-3Cu-Zr-Y(Er) Alloys with Improved Heat Resistance Metals, 13(5) (2023) 909</w:t>
      </w:r>
    </w:p>
    <w:sectPr w:rsidR="00010AF9" w:rsidRPr="006A7E7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5569C"/>
    <w:multiLevelType w:val="hybridMultilevel"/>
    <w:tmpl w:val="6CEE6756"/>
    <w:lvl w:ilvl="0" w:tplc="981601B2">
      <w:start w:val="1"/>
      <w:numFmt w:val="decimal"/>
      <w:lvlText w:val="%1."/>
      <w:lvlJc w:val="left"/>
      <w:pPr>
        <w:ind w:left="191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1"/>
  </w:num>
  <w:num w:numId="2" w16cid:durableId="298656977">
    <w:abstractNumId w:val="2"/>
  </w:num>
  <w:num w:numId="3" w16cid:durableId="1936281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0AF9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26F37"/>
    <w:rsid w:val="004A26A3"/>
    <w:rsid w:val="004F0EDF"/>
    <w:rsid w:val="00520784"/>
    <w:rsid w:val="00522BF1"/>
    <w:rsid w:val="00590166"/>
    <w:rsid w:val="005D022B"/>
    <w:rsid w:val="005E5BE9"/>
    <w:rsid w:val="0069427D"/>
    <w:rsid w:val="006A7E7B"/>
    <w:rsid w:val="006F7A19"/>
    <w:rsid w:val="007213E1"/>
    <w:rsid w:val="00775389"/>
    <w:rsid w:val="00797838"/>
    <w:rsid w:val="007C36D8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046A0"/>
    <w:rsid w:val="00A314FE"/>
    <w:rsid w:val="00B04F56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C0148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semiHidden/>
    <w:unhideWhenUsed/>
    <w:rsid w:val="00FC014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scf.ru/project/22-79-1014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Поздняков</dc:creator>
  <cp:lastModifiedBy>Иван Chernoukhov</cp:lastModifiedBy>
  <cp:revision>5</cp:revision>
  <dcterms:created xsi:type="dcterms:W3CDTF">2024-03-19T23:04:00Z</dcterms:created>
  <dcterms:modified xsi:type="dcterms:W3CDTF">2024-03-19T23:06:00Z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