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2AA50" w14:textId="77777777" w:rsidR="00401D8C" w:rsidRDefault="00B10E9A" w:rsidP="0069617D">
      <w:pPr>
        <w:jc w:val="center"/>
        <w:rPr>
          <w:b/>
        </w:rPr>
      </w:pPr>
      <w:r>
        <w:rPr>
          <w:b/>
        </w:rPr>
        <w:t xml:space="preserve">Лекарственная </w:t>
      </w:r>
      <w:r w:rsidR="00401D8C" w:rsidRPr="00401D8C">
        <w:rPr>
          <w:b/>
        </w:rPr>
        <w:t xml:space="preserve">платформа на основе </w:t>
      </w:r>
      <w:r w:rsidR="00401D8C">
        <w:rPr>
          <w:b/>
        </w:rPr>
        <w:t>метиленового синего и гексагонального нитрида бора</w:t>
      </w:r>
      <w:r w:rsidR="00401D8C" w:rsidRPr="00401D8C">
        <w:rPr>
          <w:b/>
        </w:rPr>
        <w:t xml:space="preserve"> для фотодинамической терапии</w:t>
      </w:r>
      <w:r w:rsidR="00401D8C">
        <w:rPr>
          <w:b/>
        </w:rPr>
        <w:t xml:space="preserve"> меланомы</w:t>
      </w:r>
    </w:p>
    <w:p w14:paraId="26DC8CC4" w14:textId="77777777" w:rsidR="00236D61" w:rsidRDefault="0069617D" w:rsidP="0069617D">
      <w:pPr>
        <w:jc w:val="center"/>
        <w:rPr>
          <w:b/>
          <w:i/>
        </w:rPr>
      </w:pPr>
      <w:r>
        <w:rPr>
          <w:b/>
          <w:i/>
        </w:rPr>
        <w:t>Калугина Д.С</w:t>
      </w:r>
      <w:r w:rsidR="00236D61">
        <w:rPr>
          <w:b/>
          <w:i/>
        </w:rPr>
        <w:t>.</w:t>
      </w:r>
      <w:r>
        <w:rPr>
          <w:b/>
          <w:i/>
        </w:rPr>
        <w:t xml:space="preserve">, </w:t>
      </w:r>
      <w:r w:rsidR="00A73193">
        <w:rPr>
          <w:b/>
          <w:i/>
        </w:rPr>
        <w:t>Штанский Д.В.</w:t>
      </w:r>
      <w:r w:rsidR="0010516C">
        <w:rPr>
          <w:b/>
          <w:i/>
        </w:rPr>
        <w:t>,</w:t>
      </w:r>
      <w:r w:rsidR="00B23E8F" w:rsidRPr="00B23E8F">
        <w:rPr>
          <w:b/>
          <w:i/>
        </w:rPr>
        <w:t xml:space="preserve"> </w:t>
      </w:r>
      <w:r w:rsidR="00B23E8F">
        <w:rPr>
          <w:b/>
          <w:i/>
        </w:rPr>
        <w:t>Матвеев А</w:t>
      </w:r>
      <w:r w:rsidR="00B23E8F" w:rsidRPr="00402C4B">
        <w:rPr>
          <w:b/>
          <w:i/>
        </w:rPr>
        <w:t>.</w:t>
      </w:r>
      <w:r w:rsidR="00B23E8F">
        <w:rPr>
          <w:b/>
          <w:i/>
        </w:rPr>
        <w:t>Т.</w:t>
      </w:r>
      <w:r w:rsidR="00E83D4E">
        <w:rPr>
          <w:b/>
          <w:i/>
        </w:rPr>
        <w:t xml:space="preserve">, </w:t>
      </w:r>
      <w:proofErr w:type="spellStart"/>
      <w:r w:rsidR="00E83D4E">
        <w:rPr>
          <w:b/>
          <w:i/>
        </w:rPr>
        <w:t>Котякова</w:t>
      </w:r>
      <w:proofErr w:type="spellEnd"/>
      <w:r w:rsidR="00E83D4E">
        <w:rPr>
          <w:b/>
          <w:i/>
        </w:rPr>
        <w:t xml:space="preserve"> К.Ю.</w:t>
      </w:r>
    </w:p>
    <w:p w14:paraId="7611138A" w14:textId="77777777" w:rsidR="0069617D" w:rsidRPr="00E1693B" w:rsidRDefault="0069617D" w:rsidP="0069617D">
      <w:pPr>
        <w:jc w:val="center"/>
        <w:rPr>
          <w:spacing w:val="-8"/>
        </w:rPr>
      </w:pPr>
      <w:r w:rsidRPr="00280E37">
        <w:rPr>
          <w:i/>
          <w:color w:val="000000"/>
        </w:rPr>
        <w:t xml:space="preserve">Студент, </w:t>
      </w:r>
      <w:r w:rsidR="00E83D4E">
        <w:rPr>
          <w:i/>
          <w:color w:val="000000"/>
        </w:rPr>
        <w:t>2</w:t>
      </w:r>
      <w:r w:rsidRPr="00280E37">
        <w:rPr>
          <w:i/>
          <w:color w:val="000000"/>
        </w:rPr>
        <w:t xml:space="preserve"> курс</w:t>
      </w:r>
      <w:r w:rsidR="00B23E8F">
        <w:rPr>
          <w:i/>
          <w:color w:val="000000"/>
        </w:rPr>
        <w:t xml:space="preserve"> </w:t>
      </w:r>
      <w:r w:rsidR="005C7083">
        <w:rPr>
          <w:i/>
          <w:iCs/>
          <w:color w:val="000000"/>
        </w:rPr>
        <w:t>магистратуры</w:t>
      </w:r>
    </w:p>
    <w:p w14:paraId="08279B42" w14:textId="77777777" w:rsidR="0069617D" w:rsidRDefault="00EB6AFB" w:rsidP="0069617D">
      <w:pPr>
        <w:pStyle w:val="AbsRCCTAffiliationTimesNewRoman11pt"/>
        <w:rPr>
          <w:sz w:val="24"/>
          <w:szCs w:val="24"/>
          <w:lang w:val="ru-RU"/>
        </w:rPr>
      </w:pPr>
      <w:r w:rsidRPr="00EB6AFB">
        <w:rPr>
          <w:sz w:val="24"/>
          <w:szCs w:val="24"/>
          <w:lang w:val="ru-RU"/>
        </w:rPr>
        <w:t>Национальный исследовательский технологический университет МИСиС</w:t>
      </w:r>
      <w:r w:rsidR="0069617D" w:rsidRPr="00D15BD4">
        <w:rPr>
          <w:sz w:val="24"/>
          <w:szCs w:val="24"/>
          <w:lang w:val="ru-RU"/>
        </w:rPr>
        <w:t>, Москва, Россия</w:t>
      </w:r>
    </w:p>
    <w:p w14:paraId="26856536" w14:textId="77777777" w:rsidR="006C0FFB" w:rsidRPr="00B90C7A" w:rsidRDefault="006C0FFB" w:rsidP="006C0FFB">
      <w:pPr>
        <w:jc w:val="center"/>
        <w:rPr>
          <w:i/>
          <w:u w:val="single"/>
        </w:rPr>
      </w:pPr>
      <w:r>
        <w:rPr>
          <w:i/>
          <w:lang w:val="en-US"/>
        </w:rPr>
        <w:t>E</w:t>
      </w:r>
      <w:r w:rsidRPr="00B90C7A">
        <w:rPr>
          <w:i/>
        </w:rPr>
        <w:t>-</w:t>
      </w:r>
      <w:r>
        <w:rPr>
          <w:i/>
          <w:lang w:val="en-US"/>
        </w:rPr>
        <w:t>mail</w:t>
      </w:r>
      <w:r w:rsidRPr="00B90C7A">
        <w:rPr>
          <w:i/>
        </w:rPr>
        <w:t xml:space="preserve">: </w:t>
      </w:r>
      <w:proofErr w:type="spellStart"/>
      <w:r w:rsidRPr="006C0FFB">
        <w:rPr>
          <w:i/>
          <w:u w:val="single"/>
          <w:lang w:val="en-US"/>
        </w:rPr>
        <w:t>kalugina</w:t>
      </w:r>
      <w:proofErr w:type="spellEnd"/>
      <w:r w:rsidRPr="00B90C7A">
        <w:rPr>
          <w:i/>
          <w:u w:val="single"/>
        </w:rPr>
        <w:t>1121@</w:t>
      </w:r>
      <w:proofErr w:type="spellStart"/>
      <w:r w:rsidRPr="006C0FFB">
        <w:rPr>
          <w:i/>
          <w:u w:val="single"/>
          <w:lang w:val="en-US"/>
        </w:rPr>
        <w:t>gmail</w:t>
      </w:r>
      <w:proofErr w:type="spellEnd"/>
      <w:r w:rsidRPr="00B90C7A">
        <w:rPr>
          <w:i/>
          <w:u w:val="single"/>
        </w:rPr>
        <w:t>.</w:t>
      </w:r>
      <w:r w:rsidRPr="006C0FFB">
        <w:rPr>
          <w:i/>
          <w:u w:val="single"/>
          <w:lang w:val="en-US"/>
        </w:rPr>
        <w:t>com</w:t>
      </w:r>
    </w:p>
    <w:p w14:paraId="34672CF3" w14:textId="6FDA5896" w:rsidR="006C0FFB" w:rsidRDefault="00877D92" w:rsidP="004E6EC4">
      <w:pPr>
        <w:ind w:firstLine="397"/>
        <w:jc w:val="both"/>
        <w:rPr>
          <w:spacing w:val="-2"/>
        </w:rPr>
      </w:pPr>
      <w:r>
        <w:rPr>
          <w:spacing w:val="-2"/>
        </w:rPr>
        <w:t xml:space="preserve">Меланома </w:t>
      </w:r>
      <w:r w:rsidR="004A7BCA">
        <w:rPr>
          <w:spacing w:val="-2"/>
        </w:rPr>
        <w:t>–</w:t>
      </w:r>
      <w:r>
        <w:rPr>
          <w:spacing w:val="-2"/>
        </w:rPr>
        <w:t xml:space="preserve"> одна</w:t>
      </w:r>
      <w:r w:rsidR="004E6EC4" w:rsidRPr="004E6EC4">
        <w:rPr>
          <w:spacing w:val="-2"/>
        </w:rPr>
        <w:t xml:space="preserve"> из наиболее агрессивных </w:t>
      </w:r>
      <w:r>
        <w:rPr>
          <w:spacing w:val="-2"/>
        </w:rPr>
        <w:t xml:space="preserve">форм раковой опухоли </w:t>
      </w:r>
      <w:r w:rsidR="004E6EC4" w:rsidRPr="004E6EC4">
        <w:rPr>
          <w:spacing w:val="-2"/>
        </w:rPr>
        <w:t xml:space="preserve">с неблагоприятным </w:t>
      </w:r>
      <w:r w:rsidR="004E6EC4" w:rsidRPr="00E83D4E">
        <w:rPr>
          <w:spacing w:val="-2"/>
        </w:rPr>
        <w:t xml:space="preserve">прогнозом </w:t>
      </w:r>
      <w:r w:rsidR="00B00511" w:rsidRPr="00E83D4E">
        <w:rPr>
          <w:spacing w:val="-2"/>
        </w:rPr>
        <w:t>на</w:t>
      </w:r>
      <w:r w:rsidR="004E6EC4" w:rsidRPr="00E83D4E">
        <w:rPr>
          <w:spacing w:val="-2"/>
        </w:rPr>
        <w:t xml:space="preserve"> поздних стадиях. </w:t>
      </w:r>
      <w:r w:rsidR="00C27409" w:rsidRPr="00E83D4E">
        <w:rPr>
          <w:spacing w:val="-2"/>
        </w:rPr>
        <w:t>Инновационный метод фотодинамической терапии</w:t>
      </w:r>
      <w:r w:rsidR="004E6EC4" w:rsidRPr="00E83D4E">
        <w:rPr>
          <w:spacing w:val="-2"/>
        </w:rPr>
        <w:t xml:space="preserve"> (ФДТ) имеет большие перспективы в лечении злокачественных кожных заболеваний за </w:t>
      </w:r>
      <w:r w:rsidR="004E6EC4" w:rsidRPr="0015499F">
        <w:rPr>
          <w:spacing w:val="-2"/>
        </w:rPr>
        <w:t xml:space="preserve">счет </w:t>
      </w:r>
      <w:r w:rsidR="00527575" w:rsidRPr="0015499F">
        <w:rPr>
          <w:spacing w:val="-2"/>
        </w:rPr>
        <w:t>адресного воздействия</w:t>
      </w:r>
      <w:r w:rsidR="004E6EC4" w:rsidRPr="00E83D4E">
        <w:rPr>
          <w:spacing w:val="-2"/>
        </w:rPr>
        <w:t xml:space="preserve">, малоинвазивной природы, отсутствия резистентности к повторному лечению и хороших эстетических результатов. Местная инактивация опухолевых клеток в ФДТ происходит в результате выработки цитотоксических активных форм кислорода (АФК), которые образуются при облучении фотосенсибилизатора видимым светом, в присутствии </w:t>
      </w:r>
      <w:r w:rsidRPr="00E83D4E">
        <w:rPr>
          <w:spacing w:val="-2"/>
        </w:rPr>
        <w:t>молекулярного кислорода</w:t>
      </w:r>
      <w:r w:rsidR="004E6EC4" w:rsidRPr="00E83D4E">
        <w:rPr>
          <w:spacing w:val="-2"/>
        </w:rPr>
        <w:t>.</w:t>
      </w:r>
    </w:p>
    <w:p w14:paraId="6A99EA3A" w14:textId="250530CC" w:rsidR="004E6EC4" w:rsidRPr="00E83D4E" w:rsidRDefault="004E6EC4" w:rsidP="004E6EC4">
      <w:pPr>
        <w:ind w:firstLine="397"/>
        <w:jc w:val="both"/>
        <w:rPr>
          <w:spacing w:val="-2"/>
        </w:rPr>
      </w:pPr>
      <w:r w:rsidRPr="00E83D4E">
        <w:rPr>
          <w:spacing w:val="-2"/>
        </w:rPr>
        <w:t>Широ</w:t>
      </w:r>
      <w:r w:rsidR="00527575">
        <w:rPr>
          <w:spacing w:val="-2"/>
        </w:rPr>
        <w:t>ко известный фотосенсибилизатор</w:t>
      </w:r>
      <w:r w:rsidRPr="00E83D4E">
        <w:rPr>
          <w:spacing w:val="-2"/>
        </w:rPr>
        <w:t xml:space="preserve"> </w:t>
      </w:r>
      <w:r w:rsidR="004A7BCA">
        <w:rPr>
          <w:spacing w:val="-2"/>
        </w:rPr>
        <w:t xml:space="preserve">– </w:t>
      </w:r>
      <w:r w:rsidRPr="00E83D4E">
        <w:rPr>
          <w:spacing w:val="-2"/>
        </w:rPr>
        <w:t xml:space="preserve">метиленовый синий (МС), обладает высоким сродством к меланину и, следовательно, имеет терапевтический потенциал к лечению меланомы. Однако, при длительной терапии, МС может оказывать </w:t>
      </w:r>
      <w:r w:rsidR="00E15659" w:rsidRPr="00E83D4E">
        <w:rPr>
          <w:spacing w:val="-2"/>
        </w:rPr>
        <w:t xml:space="preserve">гепатотоксический </w:t>
      </w:r>
      <w:r w:rsidRPr="00E83D4E">
        <w:rPr>
          <w:spacing w:val="-2"/>
        </w:rPr>
        <w:t xml:space="preserve">эффект и провоцировать </w:t>
      </w:r>
      <w:r w:rsidR="00E15659" w:rsidRPr="00E83D4E">
        <w:rPr>
          <w:spacing w:val="-2"/>
        </w:rPr>
        <w:t xml:space="preserve">метаболические </w:t>
      </w:r>
      <w:r w:rsidRPr="00E83D4E">
        <w:rPr>
          <w:spacing w:val="-2"/>
        </w:rPr>
        <w:t xml:space="preserve">изменения вследствие накопительного действия. Снижение терапевтических доз, купирование препарата в метастазах и сокращение продолжительности терапии, являются необходимыми условиями для минимизации побочных эффектов препарата. Решить данные задачи возможно путем </w:t>
      </w:r>
      <w:r w:rsidR="00B00511" w:rsidRPr="00E83D4E">
        <w:rPr>
          <w:spacing w:val="-2"/>
        </w:rPr>
        <w:t>усовершенствования</w:t>
      </w:r>
      <w:r w:rsidRPr="00E83D4E">
        <w:rPr>
          <w:spacing w:val="-2"/>
        </w:rPr>
        <w:t xml:space="preserve"> методов применения</w:t>
      </w:r>
      <w:r w:rsidR="00B00511" w:rsidRPr="00E83D4E">
        <w:rPr>
          <w:spacing w:val="-2"/>
        </w:rPr>
        <w:t xml:space="preserve"> МС, в частности, используя МС, адсорбированный на биосовместимом носителе</w:t>
      </w:r>
      <w:r w:rsidRPr="00E83D4E">
        <w:rPr>
          <w:spacing w:val="-2"/>
        </w:rPr>
        <w:t>.</w:t>
      </w:r>
    </w:p>
    <w:p w14:paraId="2DBBAA35" w14:textId="75343B78" w:rsidR="004E6EC4" w:rsidRPr="004E6EC4" w:rsidRDefault="004E6EC4" w:rsidP="004E6EC4">
      <w:pPr>
        <w:ind w:firstLine="397"/>
        <w:jc w:val="both"/>
        <w:rPr>
          <w:spacing w:val="-2"/>
        </w:rPr>
      </w:pPr>
      <w:r w:rsidRPr="00E83D4E">
        <w:rPr>
          <w:spacing w:val="-2"/>
        </w:rPr>
        <w:t>Целью данной работы являлась разработка терапевтической системы на основе МС</w:t>
      </w:r>
      <w:r w:rsidR="00B00511" w:rsidRPr="00E83D4E">
        <w:rPr>
          <w:spacing w:val="-2"/>
        </w:rPr>
        <w:t xml:space="preserve"> и наночастиц гексагонального нитрида бора (</w:t>
      </w:r>
      <w:r w:rsidR="00B00511" w:rsidRPr="00E83D4E">
        <w:rPr>
          <w:spacing w:val="-2"/>
          <w:lang w:val="en-US"/>
        </w:rPr>
        <w:t>h</w:t>
      </w:r>
      <w:r w:rsidR="00B00511" w:rsidRPr="00E83D4E">
        <w:rPr>
          <w:spacing w:val="-2"/>
        </w:rPr>
        <w:t>-</w:t>
      </w:r>
      <w:r w:rsidR="00B00511" w:rsidRPr="00E83D4E">
        <w:rPr>
          <w:spacing w:val="-2"/>
          <w:lang w:val="en-US"/>
        </w:rPr>
        <w:t>BN</w:t>
      </w:r>
      <w:r w:rsidR="00B00511" w:rsidRPr="00E83D4E">
        <w:rPr>
          <w:spacing w:val="-2"/>
        </w:rPr>
        <w:t>)</w:t>
      </w:r>
      <w:r w:rsidRPr="00E83D4E">
        <w:rPr>
          <w:spacing w:val="-2"/>
        </w:rPr>
        <w:t xml:space="preserve"> для ФДТ меланомы</w:t>
      </w:r>
      <w:r w:rsidRPr="004E6EC4">
        <w:rPr>
          <w:spacing w:val="-2"/>
        </w:rPr>
        <w:t xml:space="preserve">. Концепция разработки заключалась </w:t>
      </w:r>
      <w:r w:rsidR="00C27409">
        <w:rPr>
          <w:spacing w:val="-2"/>
        </w:rPr>
        <w:t xml:space="preserve">в </w:t>
      </w:r>
      <w:r w:rsidRPr="004E6EC4">
        <w:rPr>
          <w:spacing w:val="-2"/>
        </w:rPr>
        <w:t>адсорбционной иммобилизации МС на поверхно</w:t>
      </w:r>
      <w:r w:rsidR="00B00511">
        <w:rPr>
          <w:spacing w:val="-2"/>
        </w:rPr>
        <w:t>с</w:t>
      </w:r>
      <w:r w:rsidR="00B00511" w:rsidRPr="001C3243">
        <w:rPr>
          <w:spacing w:val="-2"/>
        </w:rPr>
        <w:t>ти</w:t>
      </w:r>
      <w:r w:rsidRPr="004E6EC4">
        <w:rPr>
          <w:spacing w:val="-2"/>
        </w:rPr>
        <w:t xml:space="preserve"> фотокатализатора-носителя, в качестве которого в настоящем исследовании были испол</w:t>
      </w:r>
      <w:r w:rsidR="00877D92">
        <w:rPr>
          <w:spacing w:val="-2"/>
        </w:rPr>
        <w:t>ьзованы инертные и биосовмести</w:t>
      </w:r>
      <w:r w:rsidRPr="004E6EC4">
        <w:rPr>
          <w:spacing w:val="-2"/>
        </w:rPr>
        <w:t>мые наночастицы h-BN со средним размером 70 нм.</w:t>
      </w:r>
    </w:p>
    <w:p w14:paraId="137D85C1" w14:textId="77777777" w:rsidR="004E6EC4" w:rsidRPr="00E83D4E" w:rsidRDefault="004E6EC4" w:rsidP="004E6EC4">
      <w:pPr>
        <w:ind w:firstLine="397"/>
        <w:jc w:val="both"/>
        <w:rPr>
          <w:spacing w:val="-2"/>
        </w:rPr>
      </w:pPr>
      <w:r w:rsidRPr="004E6EC4">
        <w:rPr>
          <w:spacing w:val="-2"/>
        </w:rPr>
        <w:t xml:space="preserve">При помощи метода спектрофотометрического </w:t>
      </w:r>
      <w:r w:rsidRPr="00E83D4E">
        <w:rPr>
          <w:spacing w:val="-2"/>
        </w:rPr>
        <w:t xml:space="preserve">анализа изучена кинетика адсорбции МС на h-BN и </w:t>
      </w:r>
      <w:r w:rsidR="00E15659" w:rsidRPr="00E83D4E">
        <w:rPr>
          <w:spacing w:val="-2"/>
        </w:rPr>
        <w:t xml:space="preserve">определена </w:t>
      </w:r>
      <w:r w:rsidRPr="00E83D4E">
        <w:rPr>
          <w:spacing w:val="-2"/>
        </w:rPr>
        <w:t xml:space="preserve">его сорбционная </w:t>
      </w:r>
      <w:r w:rsidR="00E15659" w:rsidRPr="00E83D4E">
        <w:rPr>
          <w:spacing w:val="-2"/>
        </w:rPr>
        <w:t>е</w:t>
      </w:r>
      <w:r w:rsidRPr="00E83D4E">
        <w:rPr>
          <w:spacing w:val="-2"/>
        </w:rPr>
        <w:t>мкость. Полученные данные были использованы для изготовления гетероструктур h-BN/MC с заданными концентрациями МС</w:t>
      </w:r>
      <w:r w:rsidR="00B00511" w:rsidRPr="00E83D4E">
        <w:rPr>
          <w:spacing w:val="-2"/>
        </w:rPr>
        <w:t>; количество адсорбированного МС определялось по уменьшению концентрации МС в растворе спектрофотометрическим методом</w:t>
      </w:r>
      <w:r w:rsidRPr="00E83D4E">
        <w:rPr>
          <w:spacing w:val="-2"/>
        </w:rPr>
        <w:t xml:space="preserve">. </w:t>
      </w:r>
      <w:r w:rsidR="00B00511" w:rsidRPr="00E83D4E">
        <w:rPr>
          <w:spacing w:val="-2"/>
        </w:rPr>
        <w:t>Морфология</w:t>
      </w:r>
      <w:r w:rsidRPr="00E83D4E">
        <w:rPr>
          <w:spacing w:val="-2"/>
        </w:rPr>
        <w:t xml:space="preserve"> полученного материала была исследована с использованием метода </w:t>
      </w:r>
      <w:r w:rsidR="00B00511" w:rsidRPr="00E83D4E">
        <w:rPr>
          <w:spacing w:val="-2"/>
        </w:rPr>
        <w:t>растровой</w:t>
      </w:r>
      <w:r w:rsidRPr="00E83D4E">
        <w:rPr>
          <w:spacing w:val="-2"/>
        </w:rPr>
        <w:t xml:space="preserve"> электронной микроскопии. Тип связей, образующи</w:t>
      </w:r>
      <w:r w:rsidR="00B00511" w:rsidRPr="00E83D4E">
        <w:rPr>
          <w:spacing w:val="-2"/>
        </w:rPr>
        <w:t>х</w:t>
      </w:r>
      <w:r w:rsidRPr="00E83D4E">
        <w:rPr>
          <w:spacing w:val="-2"/>
        </w:rPr>
        <w:t>ся между компонентами гетероструктур h-BN/МС, был исследо</w:t>
      </w:r>
      <w:r w:rsidR="00527575">
        <w:rPr>
          <w:spacing w:val="-2"/>
        </w:rPr>
        <w:t>ван при помощи флуоресцентной и</w:t>
      </w:r>
      <w:r w:rsidRPr="00E83D4E">
        <w:rPr>
          <w:spacing w:val="-2"/>
        </w:rPr>
        <w:t xml:space="preserve"> ИК-Фурье-спектроскопии.</w:t>
      </w:r>
    </w:p>
    <w:p w14:paraId="5180F010" w14:textId="77777777" w:rsidR="00593B01" w:rsidRDefault="004E6EC4" w:rsidP="004E6EC4">
      <w:pPr>
        <w:ind w:firstLine="397"/>
        <w:jc w:val="both"/>
        <w:rPr>
          <w:spacing w:val="-2"/>
        </w:rPr>
      </w:pPr>
      <w:r w:rsidRPr="00E83D4E">
        <w:rPr>
          <w:spacing w:val="-2"/>
        </w:rPr>
        <w:t>Полученны</w:t>
      </w:r>
      <w:r w:rsidR="00B00511" w:rsidRPr="00E83D4E">
        <w:rPr>
          <w:spacing w:val="-2"/>
        </w:rPr>
        <w:t>е</w:t>
      </w:r>
      <w:r w:rsidRPr="00E83D4E">
        <w:rPr>
          <w:spacing w:val="-2"/>
        </w:rPr>
        <w:t xml:space="preserve"> материал</w:t>
      </w:r>
      <w:r w:rsidR="00B00511" w:rsidRPr="00E83D4E">
        <w:rPr>
          <w:spacing w:val="-2"/>
        </w:rPr>
        <w:t>ы</w:t>
      </w:r>
      <w:r w:rsidRPr="00E83D4E">
        <w:rPr>
          <w:spacing w:val="-2"/>
        </w:rPr>
        <w:t xml:space="preserve"> был</w:t>
      </w:r>
      <w:r w:rsidR="00B00511" w:rsidRPr="00E83D4E">
        <w:rPr>
          <w:spacing w:val="-2"/>
        </w:rPr>
        <w:t>и</w:t>
      </w:r>
      <w:r w:rsidRPr="00E83D4E">
        <w:rPr>
          <w:spacing w:val="-2"/>
        </w:rPr>
        <w:t xml:space="preserve"> исследован</w:t>
      </w:r>
      <w:r w:rsidR="00B00511" w:rsidRPr="00E83D4E">
        <w:rPr>
          <w:spacing w:val="-2"/>
        </w:rPr>
        <w:t>ы</w:t>
      </w:r>
      <w:r w:rsidR="00527575">
        <w:rPr>
          <w:spacing w:val="-2"/>
        </w:rPr>
        <w:t xml:space="preserve"> </w:t>
      </w:r>
      <w:r w:rsidR="00527575" w:rsidRPr="0015499F">
        <w:rPr>
          <w:spacing w:val="-2"/>
        </w:rPr>
        <w:t xml:space="preserve">на предмет </w:t>
      </w:r>
      <w:r w:rsidRPr="00E83D4E">
        <w:rPr>
          <w:spacing w:val="-2"/>
        </w:rPr>
        <w:t xml:space="preserve">фото- и </w:t>
      </w:r>
      <w:proofErr w:type="spellStart"/>
      <w:r w:rsidRPr="00E83D4E">
        <w:rPr>
          <w:spacing w:val="-2"/>
        </w:rPr>
        <w:t>биоактивности</w:t>
      </w:r>
      <w:proofErr w:type="spellEnd"/>
      <w:r w:rsidRPr="00E83D4E">
        <w:rPr>
          <w:spacing w:val="-2"/>
        </w:rPr>
        <w:t>. Определен</w:t>
      </w:r>
      <w:r w:rsidR="00B00511" w:rsidRPr="00E83D4E">
        <w:rPr>
          <w:spacing w:val="-2"/>
        </w:rPr>
        <w:t>а</w:t>
      </w:r>
      <w:r w:rsidRPr="00E83D4E">
        <w:rPr>
          <w:spacing w:val="-2"/>
        </w:rPr>
        <w:t xml:space="preserve"> оптимальн</w:t>
      </w:r>
      <w:r w:rsidR="00B00511" w:rsidRPr="00E83D4E">
        <w:rPr>
          <w:spacing w:val="-2"/>
        </w:rPr>
        <w:t>ая</w:t>
      </w:r>
      <w:r w:rsidRPr="00E83D4E">
        <w:rPr>
          <w:spacing w:val="-2"/>
        </w:rPr>
        <w:t xml:space="preserve"> </w:t>
      </w:r>
      <w:r w:rsidR="00B00511" w:rsidRPr="00E83D4E">
        <w:rPr>
          <w:spacing w:val="-2"/>
        </w:rPr>
        <w:t>концентрация адсорбированного</w:t>
      </w:r>
      <w:r w:rsidRPr="00E83D4E">
        <w:rPr>
          <w:spacing w:val="-2"/>
        </w:rPr>
        <w:t xml:space="preserve"> МС для генерации достаточно</w:t>
      </w:r>
      <w:r w:rsidRPr="004E6EC4">
        <w:rPr>
          <w:spacing w:val="-2"/>
        </w:rPr>
        <w:t xml:space="preserve"> высокого уровня АФК </w:t>
      </w:r>
      <w:r w:rsidR="00603911">
        <w:rPr>
          <w:spacing w:val="-2"/>
        </w:rPr>
        <w:t xml:space="preserve">(до </w:t>
      </w:r>
      <w:r w:rsidR="001C3243">
        <w:rPr>
          <w:spacing w:val="-2"/>
        </w:rPr>
        <w:t>3,78</w:t>
      </w:r>
      <w:r w:rsidR="00603911">
        <w:rPr>
          <w:spacing w:val="-2"/>
        </w:rPr>
        <w:t xml:space="preserve"> </w:t>
      </w:r>
      <w:r w:rsidRPr="004E6EC4">
        <w:rPr>
          <w:spacing w:val="-2"/>
        </w:rPr>
        <w:t>µM</w:t>
      </w:r>
      <w:r w:rsidR="001C3243" w:rsidRPr="001C3243">
        <w:rPr>
          <w:spacing w:val="-2"/>
        </w:rPr>
        <w:t>/</w:t>
      </w:r>
      <w:r w:rsidR="001C3243">
        <w:rPr>
          <w:spacing w:val="-2"/>
        </w:rPr>
        <w:t>мг</w:t>
      </w:r>
      <w:r w:rsidR="00B00511">
        <w:rPr>
          <w:spacing w:val="-2"/>
        </w:rPr>
        <w:t>)</w:t>
      </w:r>
      <w:r w:rsidRPr="004E6EC4">
        <w:rPr>
          <w:spacing w:val="-2"/>
        </w:rPr>
        <w:t xml:space="preserve">. Исследована кинетика высвобождения фотосенсибилизатора с поверхности гетероструктур под влиянием сред с различным рН. </w:t>
      </w:r>
      <w:r w:rsidR="00817443">
        <w:rPr>
          <w:spacing w:val="-2"/>
        </w:rPr>
        <w:t>Проведена оце</w:t>
      </w:r>
      <w:r w:rsidRPr="004E6EC4">
        <w:rPr>
          <w:spacing w:val="-2"/>
        </w:rPr>
        <w:t>н</w:t>
      </w:r>
      <w:r w:rsidR="00817443">
        <w:rPr>
          <w:spacing w:val="-2"/>
        </w:rPr>
        <w:t>ка противоопухолевой активности</w:t>
      </w:r>
      <w:r w:rsidRPr="004E6EC4">
        <w:rPr>
          <w:spacing w:val="-2"/>
        </w:rPr>
        <w:t xml:space="preserve"> гетероструктур h-BN/MC на клеточной линии мел</w:t>
      </w:r>
      <w:r w:rsidR="00817443">
        <w:rPr>
          <w:spacing w:val="-2"/>
        </w:rPr>
        <w:t>аномы А-375 и их цитотоксичности</w:t>
      </w:r>
      <w:r w:rsidRPr="004E6EC4">
        <w:rPr>
          <w:spacing w:val="-2"/>
        </w:rPr>
        <w:t xml:space="preserve"> </w:t>
      </w:r>
      <w:r w:rsidR="00817443">
        <w:rPr>
          <w:spacing w:val="-2"/>
        </w:rPr>
        <w:t>по отношению к</w:t>
      </w:r>
      <w:r w:rsidRPr="004E6EC4">
        <w:rPr>
          <w:spacing w:val="-2"/>
        </w:rPr>
        <w:t xml:space="preserve"> нормальным фибробластам человека на диплоидной клеточной линии Wi-38.</w:t>
      </w:r>
    </w:p>
    <w:p w14:paraId="5A86836E" w14:textId="77777777" w:rsidR="00236D61" w:rsidRDefault="00236D61" w:rsidP="0010516C">
      <w:pPr>
        <w:ind w:firstLine="397"/>
        <w:jc w:val="both"/>
        <w:rPr>
          <w:i/>
          <w:spacing w:val="-2"/>
        </w:rPr>
      </w:pPr>
      <w:r w:rsidRPr="00236D61">
        <w:rPr>
          <w:i/>
          <w:spacing w:val="-2"/>
        </w:rPr>
        <w:t>Автор выражает благодарность</w:t>
      </w:r>
      <w:r w:rsidRPr="00236D61">
        <w:t xml:space="preserve"> </w:t>
      </w:r>
      <w:r w:rsidRPr="00236D61">
        <w:rPr>
          <w:i/>
          <w:spacing w:val="-2"/>
        </w:rPr>
        <w:t>ФГБУ "НМИЦ онкологии им. Н.Н. Блохина" Минздрава России</w:t>
      </w:r>
      <w:r>
        <w:rPr>
          <w:i/>
          <w:spacing w:val="-2"/>
        </w:rPr>
        <w:t>.</w:t>
      </w:r>
      <w:r w:rsidR="00807B88">
        <w:rPr>
          <w:i/>
          <w:spacing w:val="-2"/>
        </w:rPr>
        <w:t xml:space="preserve"> </w:t>
      </w:r>
      <w:r w:rsidR="00683210" w:rsidRPr="00683210">
        <w:rPr>
          <w:i/>
          <w:spacing w:val="-2"/>
        </w:rPr>
        <w:t>Работа выполнена при поддержке РНФ (Соглашение № 20-19-00120).</w:t>
      </w:r>
    </w:p>
    <w:sectPr w:rsidR="00236D61" w:rsidSect="00D03E0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323602">
    <w:abstractNumId w:val="0"/>
  </w:num>
  <w:num w:numId="2" w16cid:durableId="1515069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0241"/>
    <w:rsid w:val="00063966"/>
    <w:rsid w:val="00086081"/>
    <w:rsid w:val="000E1B52"/>
    <w:rsid w:val="00101A1C"/>
    <w:rsid w:val="0010516C"/>
    <w:rsid w:val="00106375"/>
    <w:rsid w:val="00116478"/>
    <w:rsid w:val="00130241"/>
    <w:rsid w:val="0015499F"/>
    <w:rsid w:val="001C3243"/>
    <w:rsid w:val="001E61C2"/>
    <w:rsid w:val="001F0493"/>
    <w:rsid w:val="00220903"/>
    <w:rsid w:val="002264EE"/>
    <w:rsid w:val="0023307C"/>
    <w:rsid w:val="00236D61"/>
    <w:rsid w:val="002425DB"/>
    <w:rsid w:val="0032052E"/>
    <w:rsid w:val="00380E6F"/>
    <w:rsid w:val="00391C38"/>
    <w:rsid w:val="00396B42"/>
    <w:rsid w:val="003B76D6"/>
    <w:rsid w:val="00401D8C"/>
    <w:rsid w:val="0040282E"/>
    <w:rsid w:val="00496DF3"/>
    <w:rsid w:val="004A26A3"/>
    <w:rsid w:val="004A7BCA"/>
    <w:rsid w:val="004D40D9"/>
    <w:rsid w:val="004E6EC4"/>
    <w:rsid w:val="004F0EDF"/>
    <w:rsid w:val="00501274"/>
    <w:rsid w:val="00522BF1"/>
    <w:rsid w:val="00527575"/>
    <w:rsid w:val="00571111"/>
    <w:rsid w:val="00590166"/>
    <w:rsid w:val="00593B01"/>
    <w:rsid w:val="005C7083"/>
    <w:rsid w:val="005F1121"/>
    <w:rsid w:val="00603911"/>
    <w:rsid w:val="00683210"/>
    <w:rsid w:val="00685109"/>
    <w:rsid w:val="0069303B"/>
    <w:rsid w:val="0069617D"/>
    <w:rsid w:val="006C0FFB"/>
    <w:rsid w:val="006E00B7"/>
    <w:rsid w:val="006F7A19"/>
    <w:rsid w:val="00722218"/>
    <w:rsid w:val="00775389"/>
    <w:rsid w:val="00797838"/>
    <w:rsid w:val="007C36D8"/>
    <w:rsid w:val="007F2744"/>
    <w:rsid w:val="00807B88"/>
    <w:rsid w:val="00817443"/>
    <w:rsid w:val="0083175A"/>
    <w:rsid w:val="00877D92"/>
    <w:rsid w:val="008931BE"/>
    <w:rsid w:val="008E1DE1"/>
    <w:rsid w:val="008F7504"/>
    <w:rsid w:val="00905B55"/>
    <w:rsid w:val="00921D45"/>
    <w:rsid w:val="00953C60"/>
    <w:rsid w:val="0096427B"/>
    <w:rsid w:val="009A66DB"/>
    <w:rsid w:val="009B2F80"/>
    <w:rsid w:val="009F3380"/>
    <w:rsid w:val="00A02163"/>
    <w:rsid w:val="00A314FE"/>
    <w:rsid w:val="00A73193"/>
    <w:rsid w:val="00AB351F"/>
    <w:rsid w:val="00B00511"/>
    <w:rsid w:val="00B10E9A"/>
    <w:rsid w:val="00B23E8F"/>
    <w:rsid w:val="00B90C7A"/>
    <w:rsid w:val="00BF36F8"/>
    <w:rsid w:val="00BF4622"/>
    <w:rsid w:val="00C112B7"/>
    <w:rsid w:val="00C176A4"/>
    <w:rsid w:val="00C27409"/>
    <w:rsid w:val="00CC6115"/>
    <w:rsid w:val="00CD0455"/>
    <w:rsid w:val="00D03E0E"/>
    <w:rsid w:val="00D0423A"/>
    <w:rsid w:val="00D12772"/>
    <w:rsid w:val="00D42542"/>
    <w:rsid w:val="00D8121C"/>
    <w:rsid w:val="00D8451A"/>
    <w:rsid w:val="00D854C2"/>
    <w:rsid w:val="00DA6762"/>
    <w:rsid w:val="00DA6CE2"/>
    <w:rsid w:val="00E15659"/>
    <w:rsid w:val="00E22189"/>
    <w:rsid w:val="00E83D4E"/>
    <w:rsid w:val="00EB1F49"/>
    <w:rsid w:val="00EB6AFB"/>
    <w:rsid w:val="00F861A3"/>
    <w:rsid w:val="00F865B3"/>
    <w:rsid w:val="00FB1509"/>
    <w:rsid w:val="00FF1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2A065"/>
  <w15:docId w15:val="{26DC5215-8261-4F85-9442-5ED4BDB4A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32052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32052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32052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32052E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32052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32052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2052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32052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32052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uiPriority w:val="99"/>
    <w:unhideWhenUsed/>
    <w:rsid w:val="00F865B3"/>
    <w:rPr>
      <w:color w:val="0000FF"/>
      <w:u w:val="single"/>
    </w:rPr>
  </w:style>
  <w:style w:type="character" w:customStyle="1" w:styleId="10">
    <w:name w:val="Неразрешенное упоминание1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8E1DE1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8E1DE1"/>
    <w:rPr>
      <w:rFonts w:ascii="Tahoma" w:eastAsia="Times New Roman" w:hAnsi="Tahoma" w:cs="Tahoma"/>
      <w:sz w:val="16"/>
      <w:szCs w:val="16"/>
    </w:rPr>
  </w:style>
  <w:style w:type="paragraph" w:customStyle="1" w:styleId="AbsRCCTAffiliationTimesNewRoman11pt">
    <w:name w:val="AbsRCCT_Affiliation + Times New Roman 11 pt"/>
    <w:basedOn w:val="a"/>
    <w:uiPriority w:val="99"/>
    <w:rsid w:val="0069617D"/>
    <w:pPr>
      <w:jc w:val="center"/>
    </w:pPr>
    <w:rPr>
      <w:i/>
      <w:iCs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DA24C0B-E784-40D9-A5C2-5D899EB0D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3217</CharactersWithSpaces>
  <SharedDoc>false</SharedDoc>
  <HLinks>
    <vt:vector size="6" baseType="variant">
      <vt:variant>
        <vt:i4>6946911</vt:i4>
      </vt:variant>
      <vt:variant>
        <vt:i4>0</vt:i4>
      </vt:variant>
      <vt:variant>
        <vt:i4>0</vt:i4>
      </vt:variant>
      <vt:variant>
        <vt:i4>5</vt:i4>
      </vt:variant>
      <vt:variant>
        <vt:lpwstr>mailto:kalugina1121@gmail.com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Василина</dc:creator>
  <cp:lastModifiedBy>Иван Chernoukhov</cp:lastModifiedBy>
  <cp:revision>4</cp:revision>
  <dcterms:created xsi:type="dcterms:W3CDTF">2024-03-19T00:20:00Z</dcterms:created>
  <dcterms:modified xsi:type="dcterms:W3CDTF">2024-03-19T00:22:00Z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