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3047916" w:rsidR="00130241" w:rsidRDefault="002B7762" w:rsidP="002B7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</w:t>
      </w:r>
      <w:r w:rsidR="0065492B">
        <w:rPr>
          <w:b/>
          <w:color w:val="000000"/>
        </w:rPr>
        <w:t xml:space="preserve"> </w:t>
      </w:r>
      <w:r>
        <w:rPr>
          <w:b/>
          <w:color w:val="000000"/>
        </w:rPr>
        <w:t>структуры жаропрочного никелевого сплава на образцах, изготовленных методом прямого лазерного выращивания</w:t>
      </w:r>
    </w:p>
    <w:p w14:paraId="00000002" w14:textId="1A9E6E27" w:rsidR="00130241" w:rsidRDefault="002B7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Кудряшова М.О</w:t>
      </w:r>
      <w:r w:rsidR="00EB1F49">
        <w:rPr>
          <w:b/>
          <w:i/>
          <w:color w:val="000000"/>
        </w:rPr>
        <w:t>.</w:t>
      </w:r>
    </w:p>
    <w:p w14:paraId="00000003" w14:textId="1A83B354" w:rsidR="00130241" w:rsidRDefault="002B7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4" w14:textId="51C24655" w:rsidR="00130241" w:rsidRPr="00921D45" w:rsidRDefault="002B7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Самарский национальный исследовательский университет имени академика С.П. Королёва, институт авиационной и ракетно-космической техники, Самара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Россия</w:t>
      </w:r>
    </w:p>
    <w:p w14:paraId="1ADA4293" w14:textId="1D28202E" w:rsidR="00CD00B1" w:rsidRPr="006A1A5E" w:rsidRDefault="00EB1F49" w:rsidP="002B7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B7762">
        <w:rPr>
          <w:i/>
          <w:color w:val="000000"/>
          <w:lang w:val="en-US"/>
        </w:rPr>
        <w:t>E</w:t>
      </w:r>
      <w:r w:rsidR="003B76D6" w:rsidRPr="006A1A5E">
        <w:rPr>
          <w:i/>
          <w:color w:val="000000"/>
        </w:rPr>
        <w:t>-</w:t>
      </w:r>
      <w:r w:rsidRPr="002B7762">
        <w:rPr>
          <w:i/>
          <w:color w:val="000000"/>
          <w:lang w:val="en-US"/>
        </w:rPr>
        <w:t>mail</w:t>
      </w:r>
      <w:r w:rsidRPr="006A1A5E">
        <w:rPr>
          <w:i/>
          <w:color w:val="000000"/>
        </w:rPr>
        <w:t xml:space="preserve">: </w:t>
      </w:r>
      <w:proofErr w:type="spellStart"/>
      <w:r w:rsidR="002B7762" w:rsidRPr="002B7762">
        <w:rPr>
          <w:i/>
          <w:color w:val="000000"/>
          <w:u w:val="single"/>
          <w:lang w:val="en-US"/>
        </w:rPr>
        <w:t>mdmitr</w:t>
      </w:r>
      <w:proofErr w:type="spellEnd"/>
      <w:r w:rsidR="002B7762" w:rsidRPr="006A1A5E">
        <w:rPr>
          <w:i/>
          <w:color w:val="000000"/>
          <w:u w:val="single"/>
        </w:rPr>
        <w:t>1</w:t>
      </w:r>
      <w:proofErr w:type="spellStart"/>
      <w:r w:rsidR="002B7762" w:rsidRPr="002B7762">
        <w:rPr>
          <w:i/>
          <w:color w:val="000000"/>
          <w:u w:val="single"/>
          <w:lang w:val="en-US"/>
        </w:rPr>
        <w:t>ewa</w:t>
      </w:r>
      <w:proofErr w:type="spellEnd"/>
      <w:r w:rsidR="002B7762" w:rsidRPr="006A1A5E">
        <w:rPr>
          <w:i/>
          <w:color w:val="000000"/>
          <w:u w:val="single"/>
        </w:rPr>
        <w:t>@</w:t>
      </w:r>
      <w:proofErr w:type="spellStart"/>
      <w:r w:rsidR="002B7762" w:rsidRPr="002B7762">
        <w:rPr>
          <w:i/>
          <w:color w:val="000000"/>
          <w:u w:val="single"/>
          <w:lang w:val="en-US"/>
        </w:rPr>
        <w:t>yandex</w:t>
      </w:r>
      <w:proofErr w:type="spellEnd"/>
      <w:r w:rsidR="002B7762" w:rsidRPr="006A1A5E">
        <w:rPr>
          <w:i/>
          <w:color w:val="000000"/>
          <w:u w:val="single"/>
        </w:rPr>
        <w:t>.</w:t>
      </w:r>
      <w:proofErr w:type="spellStart"/>
      <w:r w:rsidR="002B7762" w:rsidRPr="002B7762">
        <w:rPr>
          <w:i/>
          <w:color w:val="000000"/>
          <w:u w:val="single"/>
          <w:lang w:val="en-US"/>
        </w:rPr>
        <w:t>ru</w:t>
      </w:r>
      <w:proofErr w:type="spellEnd"/>
    </w:p>
    <w:p w14:paraId="6EB04BD4" w14:textId="59041F21" w:rsidR="008E300E" w:rsidRDefault="0029462F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 прямого лазерного выращивания (ПЛВ) является одним из передовых методов аддитивных технологий, область применения которого достаточно широка. В частности, метод ПЛВ применяется не только для производства новых деталей, но и для ремонта и восстановления изношенных или поврежденных изделий, а также для нанесения износостойких и коррозионностойких покрытий</w:t>
      </w:r>
      <w:r w:rsidR="00F66726">
        <w:rPr>
          <w:color w:val="000000"/>
        </w:rPr>
        <w:t xml:space="preserve"> </w:t>
      </w:r>
      <w:r w:rsidR="00F66726" w:rsidRPr="00F66726">
        <w:rPr>
          <w:color w:val="000000"/>
        </w:rPr>
        <w:t>[1]</w:t>
      </w:r>
      <w:r w:rsidR="009A66DB" w:rsidRPr="0029462F">
        <w:rPr>
          <w:color w:val="000000"/>
        </w:rPr>
        <w:t>.</w:t>
      </w:r>
    </w:p>
    <w:p w14:paraId="0B99E7D7" w14:textId="77777777" w:rsidR="00BE4C64" w:rsidRDefault="0029462F" w:rsidP="00A316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Актуальной проблемой является применение технологии прямого лазерного выращивания для изготовления деталей ответственного назначения для авиационной и ракетно-космической отраслей, в которых </w:t>
      </w:r>
      <w:r w:rsidR="008E300E">
        <w:rPr>
          <w:color w:val="000000"/>
        </w:rPr>
        <w:t>применяется</w:t>
      </w:r>
      <w:r>
        <w:rPr>
          <w:color w:val="000000"/>
        </w:rPr>
        <w:t xml:space="preserve"> широкий спектр</w:t>
      </w:r>
      <w:r w:rsidR="008E300E">
        <w:rPr>
          <w:color w:val="000000"/>
        </w:rPr>
        <w:t xml:space="preserve"> сталей и</w:t>
      </w:r>
      <w:r>
        <w:rPr>
          <w:color w:val="000000"/>
        </w:rPr>
        <w:t xml:space="preserve"> </w:t>
      </w:r>
      <w:r w:rsidR="008E300E">
        <w:rPr>
          <w:color w:val="000000"/>
        </w:rPr>
        <w:t>сплавов различного состава (нержавеющие стали, алюминиевые, титановые, жаропрочные сплавы и др.).</w:t>
      </w:r>
    </w:p>
    <w:p w14:paraId="588215A5" w14:textId="791C82FF" w:rsidR="009B2F80" w:rsidRDefault="00A44C78" w:rsidP="00A316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Неотъемлемой частью процесса производства деталей методами аддитивных технологий, в том числе и с помощью прямого лазерного выращивания, является этап апробирования режимов выращивания на каждом конкретном материале.</w:t>
      </w:r>
      <w:r w:rsidR="00A31602">
        <w:rPr>
          <w:color w:val="000000"/>
        </w:rPr>
        <w:t xml:space="preserve"> Апробирование режимов выращивания необходимо для установления оптимального сочетания параметров процесса, обеспечивающих необходимую микроструктуру и свойства</w:t>
      </w:r>
      <w:r w:rsidR="0084132B">
        <w:rPr>
          <w:color w:val="000000"/>
        </w:rPr>
        <w:t>, при этом следует учитывать физические свойства и иные особенности работы с каждым материалом.</w:t>
      </w:r>
    </w:p>
    <w:p w14:paraId="4B5420FA" w14:textId="57CD0FA9" w:rsidR="0029462F" w:rsidRDefault="00A31602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является исследование</w:t>
      </w:r>
      <w:r w:rsidR="007F3BD5">
        <w:rPr>
          <w:color w:val="000000"/>
        </w:rPr>
        <w:t xml:space="preserve"> влияния параметров процесса ПЛВ на</w:t>
      </w:r>
      <w:r>
        <w:rPr>
          <w:color w:val="000000"/>
        </w:rPr>
        <w:t xml:space="preserve"> структур</w:t>
      </w:r>
      <w:r w:rsidR="007F3BD5">
        <w:rPr>
          <w:color w:val="000000"/>
        </w:rPr>
        <w:t>у</w:t>
      </w:r>
      <w:r>
        <w:rPr>
          <w:color w:val="000000"/>
        </w:rPr>
        <w:t xml:space="preserve"> жаропрочного никелевого сплава ЭП648</w:t>
      </w:r>
      <w:r w:rsidR="007F3BD5">
        <w:rPr>
          <w:color w:val="000000"/>
        </w:rPr>
        <w:t>.</w:t>
      </w:r>
      <w:r w:rsidR="0065492B">
        <w:rPr>
          <w:color w:val="000000"/>
        </w:rPr>
        <w:t xml:space="preserve"> Для достижения цели была поставлена задача, заключающаяся в определении пористости и иных дефектов структуры образцов после ПЛВ (трещин, </w:t>
      </w:r>
      <w:proofErr w:type="spellStart"/>
      <w:r w:rsidR="0065492B">
        <w:rPr>
          <w:color w:val="000000"/>
        </w:rPr>
        <w:t>несплавлений</w:t>
      </w:r>
      <w:proofErr w:type="spellEnd"/>
      <w:r w:rsidR="0065492B">
        <w:rPr>
          <w:color w:val="000000"/>
        </w:rPr>
        <w:t>)</w:t>
      </w:r>
      <w:r w:rsidR="007F3BD5">
        <w:rPr>
          <w:color w:val="000000"/>
        </w:rPr>
        <w:t>, изготовленных при различных значениях параметров процесса.</w:t>
      </w:r>
    </w:p>
    <w:p w14:paraId="66EE050A" w14:textId="68629A31" w:rsidR="0065492B" w:rsidRPr="00BE4C64" w:rsidRDefault="0065492B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4C64">
        <w:rPr>
          <w:color w:val="000000"/>
        </w:rPr>
        <w:t xml:space="preserve">Исследования проводились на образцах прямоугольной формы размером 50 </w:t>
      </w:r>
      <w:r w:rsidRPr="00BE4C64">
        <w:rPr>
          <w:color w:val="000000"/>
        </w:rPr>
        <w:sym w:font="Symbol" w:char="F0B4"/>
      </w:r>
      <w:r w:rsidRPr="00BE4C64">
        <w:rPr>
          <w:color w:val="000000"/>
        </w:rPr>
        <w:t xml:space="preserve"> 10 мм в количестве девяти штук, изготовленных с помощью установки для ПЛВ ИЛИСТ-L (пр-во ИЛИСТ, Россия) из сплава ЭП 648. При изготовлении образцов </w:t>
      </w:r>
      <w:r w:rsidR="000C6F91" w:rsidRPr="00BE4C64">
        <w:rPr>
          <w:color w:val="000000"/>
        </w:rPr>
        <w:t>варьировалась скорость выращивания, которая находилась в диапазоне 20 -</w:t>
      </w:r>
      <w:r w:rsidR="008E60F5" w:rsidRPr="00BE4C64">
        <w:rPr>
          <w:color w:val="000000"/>
        </w:rPr>
        <w:t> </w:t>
      </w:r>
      <w:r w:rsidR="000C6F91" w:rsidRPr="00BE4C64">
        <w:rPr>
          <w:color w:val="000000"/>
        </w:rPr>
        <w:t>30 мм/с</w:t>
      </w:r>
      <w:r w:rsidRPr="00BE4C64">
        <w:rPr>
          <w:color w:val="000000"/>
        </w:rPr>
        <w:t xml:space="preserve">. С целью проведения микроструктурных исследований из образцов были изготовлены микрошлифы. Оценка структуры металла образцов осуществлялась с помощью растрового электронного микроскопа VEGA3 SBH (пр-во TESCAN, Чехия). Оценка пористости проводилась на </w:t>
      </w:r>
      <w:proofErr w:type="spellStart"/>
      <w:r w:rsidRPr="00BE4C64">
        <w:rPr>
          <w:color w:val="000000"/>
        </w:rPr>
        <w:t>нетравленных</w:t>
      </w:r>
      <w:proofErr w:type="spellEnd"/>
      <w:r w:rsidRPr="00BE4C64">
        <w:rPr>
          <w:color w:val="000000"/>
        </w:rPr>
        <w:t xml:space="preserve"> микрошлифах при использовании эталонных шкал Приложения 5, ГОСТ</w:t>
      </w:r>
      <w:r w:rsidR="007F3BD5" w:rsidRPr="00BE4C64">
        <w:rPr>
          <w:color w:val="000000"/>
        </w:rPr>
        <w:t> </w:t>
      </w:r>
      <w:r w:rsidRPr="00BE4C64">
        <w:rPr>
          <w:color w:val="000000"/>
        </w:rPr>
        <w:t>9391-80 в девяти контрольных точках.</w:t>
      </w:r>
    </w:p>
    <w:p w14:paraId="73992C1E" w14:textId="0A95FAE0" w:rsidR="007F3BD5" w:rsidRDefault="0065492B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результатам микроструктурных исследований </w:t>
      </w:r>
      <w:r w:rsidR="008E60F5">
        <w:rPr>
          <w:color w:val="000000"/>
        </w:rPr>
        <w:t>в структуре образцов, выращенных со скоростью 20</w:t>
      </w:r>
      <w:r w:rsidR="00F66726">
        <w:rPr>
          <w:color w:val="000000"/>
        </w:rPr>
        <w:t> </w:t>
      </w:r>
      <w:r w:rsidR="008E60F5">
        <w:rPr>
          <w:color w:val="000000"/>
        </w:rPr>
        <w:t>-</w:t>
      </w:r>
      <w:r w:rsidR="00F66726">
        <w:rPr>
          <w:color w:val="000000"/>
        </w:rPr>
        <w:t> </w:t>
      </w:r>
      <w:r w:rsidR="008E60F5">
        <w:rPr>
          <w:color w:val="000000"/>
        </w:rPr>
        <w:t>25 мм/с наблюдается минимальная дефектность структуры</w:t>
      </w:r>
      <w:r w:rsidR="007F3BD5">
        <w:rPr>
          <w:color w:val="000000"/>
        </w:rPr>
        <w:t>. П</w:t>
      </w:r>
      <w:r w:rsidR="008E60F5">
        <w:rPr>
          <w:color w:val="000000"/>
        </w:rPr>
        <w:t>оры практически не наблюдаются, трещины отсутствуют. В структуре образцов, выращенных со скоростью 30 мм/с наблюдаются поры, размер которых варьируется от 12,5 мкм до 25 мкм, полости пор заполнены окислами, наблюдаются единичные трещины</w:t>
      </w:r>
      <w:r w:rsidR="007F3BD5">
        <w:rPr>
          <w:color w:val="000000"/>
        </w:rPr>
        <w:t>.</w:t>
      </w:r>
    </w:p>
    <w:p w14:paraId="6A99AAF6" w14:textId="11C724E9" w:rsidR="0065492B" w:rsidRDefault="007F3BD5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на основании результатов исследования можно сделать вывод о том, что наиболее оптимальной для изготовления образцов из сплава ЭП648 является скорость выращивания, находящаяся в диапазоне 20-25 мм/с.</w:t>
      </w:r>
    </w:p>
    <w:p w14:paraId="0000000E" w14:textId="2A5FD7EE" w:rsidR="00130241" w:rsidRPr="00F667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C4B718" w14:textId="21095955" w:rsidR="00F66726" w:rsidRPr="006A1A5E" w:rsidRDefault="00F66726" w:rsidP="00BE4C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Dutta B., </w:t>
      </w:r>
      <w:r w:rsidRPr="00F66726">
        <w:rPr>
          <w:color w:val="000000"/>
          <w:lang w:val="en-US"/>
        </w:rPr>
        <w:t>Palaniswamy</w:t>
      </w:r>
      <w:r>
        <w:rPr>
          <w:color w:val="000000"/>
          <w:lang w:val="en-US"/>
        </w:rPr>
        <w:t xml:space="preserve"> S., Choi J., Song L.J., Mazumder J. </w:t>
      </w:r>
      <w:r w:rsidRPr="00F66726">
        <w:rPr>
          <w:color w:val="000000"/>
          <w:lang w:val="en-US"/>
        </w:rPr>
        <w:t>Additive Manufacturing by Direct Metal Deposition</w:t>
      </w:r>
      <w:r>
        <w:rPr>
          <w:color w:val="000000"/>
          <w:lang w:val="en-US"/>
        </w:rPr>
        <w:t xml:space="preserve"> // </w:t>
      </w:r>
      <w:r w:rsidRPr="00F66726">
        <w:rPr>
          <w:color w:val="000000"/>
          <w:lang w:val="en-US"/>
        </w:rPr>
        <w:t>AM&amp;P Technical Articles.</w:t>
      </w:r>
      <w:r>
        <w:rPr>
          <w:color w:val="000000"/>
          <w:lang w:val="en-US"/>
        </w:rPr>
        <w:t xml:space="preserve"> 2011. Vol. 169. P</w:t>
      </w:r>
      <w:r w:rsidRPr="006A1A5E">
        <w:rPr>
          <w:color w:val="000000"/>
        </w:rPr>
        <w:t>. 33-36.</w:t>
      </w:r>
    </w:p>
    <w:sectPr w:rsidR="00F66726" w:rsidRPr="006A1A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6F9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462F"/>
    <w:rsid w:val="002B7762"/>
    <w:rsid w:val="0031361E"/>
    <w:rsid w:val="00391C38"/>
    <w:rsid w:val="003B76D6"/>
    <w:rsid w:val="003E2DDD"/>
    <w:rsid w:val="00491E2F"/>
    <w:rsid w:val="004A26A3"/>
    <w:rsid w:val="004D51BD"/>
    <w:rsid w:val="004F0EDF"/>
    <w:rsid w:val="00522BF1"/>
    <w:rsid w:val="00590166"/>
    <w:rsid w:val="005D022B"/>
    <w:rsid w:val="005E5BE9"/>
    <w:rsid w:val="00643E4F"/>
    <w:rsid w:val="0065492B"/>
    <w:rsid w:val="0069427D"/>
    <w:rsid w:val="006A1A5E"/>
    <w:rsid w:val="006F7A19"/>
    <w:rsid w:val="007213E1"/>
    <w:rsid w:val="00775389"/>
    <w:rsid w:val="00797838"/>
    <w:rsid w:val="007C36D8"/>
    <w:rsid w:val="007F2744"/>
    <w:rsid w:val="007F3BD5"/>
    <w:rsid w:val="0084132B"/>
    <w:rsid w:val="008931BE"/>
    <w:rsid w:val="008C67E3"/>
    <w:rsid w:val="008E300E"/>
    <w:rsid w:val="008E60F5"/>
    <w:rsid w:val="00921D45"/>
    <w:rsid w:val="009A66DB"/>
    <w:rsid w:val="009B2F80"/>
    <w:rsid w:val="009B3300"/>
    <w:rsid w:val="009F3380"/>
    <w:rsid w:val="00A02163"/>
    <w:rsid w:val="00A314FE"/>
    <w:rsid w:val="00A31602"/>
    <w:rsid w:val="00A44C78"/>
    <w:rsid w:val="00AF559A"/>
    <w:rsid w:val="00B345DD"/>
    <w:rsid w:val="00BE4C64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6672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Иван Chernoukhov</cp:lastModifiedBy>
  <cp:revision>5</cp:revision>
  <dcterms:created xsi:type="dcterms:W3CDTF">2024-03-19T23:01:00Z</dcterms:created>
  <dcterms:modified xsi:type="dcterms:W3CDTF">2024-03-19T23:03:00Z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