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541E" w14:textId="77777777" w:rsidR="000162E0" w:rsidRDefault="005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C6D7B">
        <w:rPr>
          <w:b/>
          <w:color w:val="000000"/>
        </w:rPr>
        <w:t>Изучение влияния термической обработки на механические свойства стали с высокой удельной прочностью Fe-30Mn-10Al-3Si-1C</w:t>
      </w:r>
    </w:p>
    <w:p w14:paraId="00000002" w14:textId="50D34ED3" w:rsidR="00130241" w:rsidRDefault="005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Казакова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</w:p>
    <w:p w14:paraId="00000003" w14:textId="54507CD6" w:rsidR="00130241" w:rsidRDefault="005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C6D7B">
        <w:rPr>
          <w:i/>
          <w:color w:val="000000"/>
        </w:rPr>
        <w:t>Студент, 2 курс магистратуры</w:t>
      </w:r>
    </w:p>
    <w:p w14:paraId="0DEDA184" w14:textId="3E86D313" w:rsidR="005C6D7B" w:rsidRPr="00BF2734" w:rsidRDefault="005C6D7B" w:rsidP="000162E0">
      <w:pPr>
        <w:jc w:val="center"/>
        <w:rPr>
          <w:i/>
        </w:rPr>
      </w:pPr>
      <w:r w:rsidRPr="00BF2734">
        <w:rPr>
          <w:i/>
        </w:rPr>
        <w:t>Национальный исследовательский технологический университет «МИСиС», кафедра металловедения цветных металлов, Москва, Россия</w:t>
      </w:r>
    </w:p>
    <w:p w14:paraId="79C0C28F" w14:textId="77777777" w:rsidR="000162E0" w:rsidRPr="000162E0" w:rsidRDefault="000162E0" w:rsidP="000162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0162E0">
        <w:rPr>
          <w:i/>
          <w:color w:val="000000"/>
          <w:u w:val="single"/>
          <w:lang w:val="en-US"/>
        </w:rPr>
        <w:t>kazakova.aa@misis.ru</w:t>
      </w:r>
    </w:p>
    <w:p w14:paraId="5967E04D" w14:textId="78DAB78E" w:rsidR="005C6D7B" w:rsidRDefault="005C6D7B" w:rsidP="005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Применение сталей с высокой удельной прочностью позволяет снизить вес автомобиля, тем самым уменьшить расход топлива и снизить выбросы углекислого газа.</w:t>
      </w:r>
      <w:r w:rsidRPr="00111E6B">
        <w:rPr>
          <w:color w:val="000000"/>
        </w:rPr>
        <w:t xml:space="preserve"> </w:t>
      </w:r>
      <w:r>
        <w:rPr>
          <w:color w:val="000000"/>
        </w:rPr>
        <w:t xml:space="preserve">В настоящее время разрабатываются перспективные для автомобильной промышленности высокомарганцевые стали системы </w:t>
      </w:r>
      <w:r>
        <w:rPr>
          <w:color w:val="000000"/>
          <w:lang w:val="en-US"/>
        </w:rPr>
        <w:t>Fe</w:t>
      </w:r>
      <w:r w:rsidRPr="00BC25CE">
        <w:rPr>
          <w:color w:val="000000"/>
        </w:rPr>
        <w:t>-</w:t>
      </w:r>
      <w:r>
        <w:rPr>
          <w:color w:val="000000"/>
          <w:lang w:val="en-US"/>
        </w:rPr>
        <w:t>Mn</w:t>
      </w:r>
      <w:r w:rsidRPr="00BC25CE">
        <w:rPr>
          <w:color w:val="000000"/>
        </w:rPr>
        <w:t>-</w:t>
      </w:r>
      <w:r>
        <w:rPr>
          <w:color w:val="000000"/>
          <w:lang w:val="en-US"/>
        </w:rPr>
        <w:t>Al</w:t>
      </w:r>
      <w:r w:rsidRPr="00BC25CE">
        <w:rPr>
          <w:color w:val="000000"/>
        </w:rPr>
        <w:t>-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. Высокая удельная прочность таких сталей достигается благодаря повышению прочности за счет </w:t>
      </w:r>
      <w:proofErr w:type="spellStart"/>
      <w:r>
        <w:rPr>
          <w:color w:val="000000"/>
        </w:rPr>
        <w:t>твердорастворного</w:t>
      </w:r>
      <w:proofErr w:type="spellEnd"/>
      <w:r>
        <w:rPr>
          <w:color w:val="000000"/>
        </w:rPr>
        <w:t xml:space="preserve"> упрочнения и образования многофазной структуры, а также за счет снижения плотности путем легирования более легкими элементами.</w:t>
      </w:r>
    </w:p>
    <w:p w14:paraId="0114CDDB" w14:textId="77777777" w:rsidR="005C6D7B" w:rsidRPr="009C4DF3" w:rsidRDefault="005C6D7B" w:rsidP="005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было изучение влияния термической обработки на механические свойства стали </w:t>
      </w:r>
      <w:r>
        <w:rPr>
          <w:color w:val="000000"/>
          <w:lang w:val="en-US"/>
        </w:rPr>
        <w:t>Fe</w:t>
      </w:r>
      <w:r w:rsidRPr="00BC25CE">
        <w:rPr>
          <w:color w:val="000000"/>
        </w:rPr>
        <w:t>-30</w:t>
      </w:r>
      <w:r>
        <w:rPr>
          <w:color w:val="000000"/>
          <w:lang w:val="en-US"/>
        </w:rPr>
        <w:t>Mn</w:t>
      </w:r>
      <w:r w:rsidRPr="00BC25CE">
        <w:rPr>
          <w:color w:val="000000"/>
        </w:rPr>
        <w:t>-10</w:t>
      </w:r>
      <w:r>
        <w:rPr>
          <w:color w:val="000000"/>
          <w:lang w:val="en-US"/>
        </w:rPr>
        <w:t>Al</w:t>
      </w:r>
      <w:r w:rsidRPr="00BC25CE">
        <w:rPr>
          <w:color w:val="000000"/>
        </w:rPr>
        <w:t>-3</w:t>
      </w:r>
      <w:r>
        <w:rPr>
          <w:color w:val="000000"/>
          <w:lang w:val="en-US"/>
        </w:rPr>
        <w:t>Si</w:t>
      </w:r>
      <w:r w:rsidRPr="00BC25CE">
        <w:rPr>
          <w:color w:val="000000"/>
        </w:rPr>
        <w:t>-1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. Слиток исследуемой стали был получен методом индукционной плавки из шихтовых материалов технической чистоты. В литом состоянии методом рентгенофазового анализа были определены аустенит, κ-карбиды, феррит, а также упорядоченные фазы </w:t>
      </w:r>
      <w:r>
        <w:rPr>
          <w:color w:val="000000"/>
          <w:lang w:val="en-US"/>
        </w:rPr>
        <w:t>B</w:t>
      </w:r>
      <w:r w:rsidRPr="00FC71D1">
        <w:rPr>
          <w:color w:val="000000"/>
        </w:rPr>
        <w:t xml:space="preserve">2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D</w:t>
      </w:r>
      <w:r w:rsidRPr="00FC71D1">
        <w:rPr>
          <w:color w:val="000000"/>
        </w:rPr>
        <w:t>0</w:t>
      </w:r>
      <w:r>
        <w:rPr>
          <w:color w:val="000000"/>
          <w:vertAlign w:val="subscript"/>
        </w:rPr>
        <w:t>3</w:t>
      </w:r>
      <w:r>
        <w:rPr>
          <w:color w:val="000000"/>
        </w:rPr>
        <w:t>. Методом гидростатического взвешивания было определено, что плотность стали оказалась на 16% ниже плотности железа и составила 6,6 г</w:t>
      </w:r>
      <w:r w:rsidRPr="009C4DF3">
        <w:rPr>
          <w:color w:val="000000"/>
        </w:rPr>
        <w:t>/</w:t>
      </w:r>
      <w:r>
        <w:rPr>
          <w:color w:val="000000"/>
        </w:rPr>
        <w:t>см</w:t>
      </w:r>
      <w:r>
        <w:rPr>
          <w:color w:val="000000"/>
          <w:vertAlign w:val="superscript"/>
        </w:rPr>
        <w:t>3</w:t>
      </w:r>
      <w:r>
        <w:rPr>
          <w:color w:val="000000"/>
        </w:rPr>
        <w:t>.</w:t>
      </w:r>
    </w:p>
    <w:p w14:paraId="1482CC0C" w14:textId="77777777" w:rsidR="000162E0" w:rsidRDefault="005C6D7B" w:rsidP="005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определения механических свойств стали в литом</w:t>
      </w:r>
      <w:r w:rsidR="006B31C8">
        <w:rPr>
          <w:color w:val="000000"/>
        </w:rPr>
        <w:t xml:space="preserve"> (</w:t>
      </w:r>
      <w:r w:rsidR="006B31C8">
        <w:rPr>
          <w:color w:val="000000"/>
          <w:lang w:val="en-US"/>
        </w:rPr>
        <w:t>AC</w:t>
      </w:r>
      <w:r w:rsidR="006B31C8" w:rsidRPr="006B31C8">
        <w:rPr>
          <w:color w:val="000000"/>
        </w:rPr>
        <w:t>)</w:t>
      </w:r>
      <w:r>
        <w:rPr>
          <w:color w:val="000000"/>
        </w:rPr>
        <w:t>, закаленном с 1000 °C</w:t>
      </w:r>
      <w:r w:rsidR="006B31C8" w:rsidRPr="006B31C8">
        <w:rPr>
          <w:color w:val="000000"/>
        </w:rPr>
        <w:t xml:space="preserve"> (</w:t>
      </w:r>
      <w:r w:rsidR="006B31C8">
        <w:rPr>
          <w:color w:val="000000"/>
          <w:lang w:val="en-US"/>
        </w:rPr>
        <w:t>AQ</w:t>
      </w:r>
      <w:r w:rsidR="006B31C8" w:rsidRPr="006B31C8">
        <w:rPr>
          <w:color w:val="000000"/>
        </w:rPr>
        <w:t>)</w:t>
      </w:r>
      <w:r>
        <w:rPr>
          <w:color w:val="000000"/>
        </w:rPr>
        <w:t xml:space="preserve"> и состаренном в течение 30 минут при температуре 650 °C</w:t>
      </w:r>
      <w:r w:rsidR="006B31C8" w:rsidRPr="006B31C8">
        <w:rPr>
          <w:color w:val="000000"/>
        </w:rPr>
        <w:t xml:space="preserve"> (</w:t>
      </w:r>
      <w:r w:rsidR="006B31C8">
        <w:rPr>
          <w:color w:val="000000"/>
          <w:lang w:val="en-US"/>
        </w:rPr>
        <w:t>AA</w:t>
      </w:r>
      <w:r w:rsidR="006B31C8" w:rsidRPr="006B31C8">
        <w:rPr>
          <w:color w:val="000000"/>
        </w:rPr>
        <w:t>)</w:t>
      </w:r>
      <w:r>
        <w:rPr>
          <w:color w:val="000000"/>
        </w:rPr>
        <w:t xml:space="preserve"> состоянии были проведены </w:t>
      </w:r>
      <w:proofErr w:type="spellStart"/>
      <w:r>
        <w:rPr>
          <w:color w:val="000000"/>
        </w:rPr>
        <w:t>дюрометрический</w:t>
      </w:r>
      <w:proofErr w:type="spellEnd"/>
      <w:r>
        <w:rPr>
          <w:color w:val="000000"/>
        </w:rPr>
        <w:t xml:space="preserve"> анализ и испытания на сжатие.</w:t>
      </w:r>
    </w:p>
    <w:p w14:paraId="64BE4889" w14:textId="77777777" w:rsidR="005C6D7B" w:rsidRDefault="005C6D7B" w:rsidP="005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литом состоянии твердость исследуемой стали составила 508 </w:t>
      </w:r>
      <w:r>
        <w:rPr>
          <w:color w:val="000000"/>
          <w:lang w:val="en-US"/>
        </w:rPr>
        <w:t>HV</w:t>
      </w:r>
      <w:r>
        <w:rPr>
          <w:color w:val="000000"/>
        </w:rPr>
        <w:t xml:space="preserve">, закалкой удалось увеличить твердость до 530 </w:t>
      </w:r>
      <w:r>
        <w:rPr>
          <w:color w:val="000000"/>
          <w:lang w:val="en-US"/>
        </w:rPr>
        <w:t>HV</w:t>
      </w:r>
      <w:r>
        <w:rPr>
          <w:color w:val="000000"/>
        </w:rPr>
        <w:t xml:space="preserve">. После старения твердость составила 550 </w:t>
      </w:r>
      <w:r>
        <w:rPr>
          <w:color w:val="000000"/>
          <w:lang w:val="en-US"/>
        </w:rPr>
        <w:t>HV</w:t>
      </w:r>
      <w:r w:rsidRPr="00A76C1C">
        <w:rPr>
          <w:color w:val="000000"/>
        </w:rPr>
        <w:t xml:space="preserve"> </w:t>
      </w:r>
      <w:r>
        <w:rPr>
          <w:color w:val="000000"/>
        </w:rPr>
        <w:t>что связано с распадом твердого раствора аустенита.</w:t>
      </w:r>
    </w:p>
    <w:p w14:paraId="195F59DB" w14:textId="77777777" w:rsidR="006B31C8" w:rsidRDefault="005C6D7B" w:rsidP="005C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Анализ кривых деформации показал, что пластичность стали в литом и состаренном состоянии выше, чем в закаленном, что может быть связано с остаточными напряжениями. Также после закалки наблюдается сниженный по сравнению с литым и состаренным состоянием предел текучести.</w:t>
      </w:r>
    </w:p>
    <w:p w14:paraId="4E7CD92D" w14:textId="1898421D" w:rsidR="006B31C8" w:rsidRDefault="006B31C8" w:rsidP="00C62B68">
      <w:pPr>
        <w:shd w:val="clear" w:color="auto" w:fill="FFFFFF"/>
        <w:jc w:val="both"/>
      </w:pPr>
      <w:r>
        <w:t xml:space="preserve">Таблица 1. Механические свойства стали </w:t>
      </w:r>
      <w:r>
        <w:rPr>
          <w:lang w:val="en-US"/>
        </w:rPr>
        <w:t>Fe</w:t>
      </w:r>
      <w:r w:rsidRPr="006B31C8">
        <w:t>-30</w:t>
      </w:r>
      <w:r>
        <w:rPr>
          <w:lang w:val="en-US"/>
        </w:rPr>
        <w:t>Mn</w:t>
      </w:r>
      <w:r w:rsidRPr="006B31C8">
        <w:t>-10</w:t>
      </w:r>
      <w:r>
        <w:rPr>
          <w:lang w:val="en-US"/>
        </w:rPr>
        <w:t>Al</w:t>
      </w:r>
      <w:r w:rsidRPr="006B31C8">
        <w:t>-3</w:t>
      </w:r>
      <w:r>
        <w:rPr>
          <w:lang w:val="en-US"/>
        </w:rPr>
        <w:t>Si</w:t>
      </w:r>
      <w:r w:rsidRPr="006B31C8">
        <w:t>-1</w:t>
      </w:r>
      <w:r>
        <w:rPr>
          <w:lang w:val="en-US"/>
        </w:rPr>
        <w:t>C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529"/>
        <w:gridCol w:w="1529"/>
        <w:gridCol w:w="1529"/>
      </w:tblGrid>
      <w:tr w:rsidR="00C62B68" w14:paraId="43622E27" w14:textId="77777777" w:rsidTr="00A10F73">
        <w:trPr>
          <w:trHeight w:val="20"/>
        </w:trPr>
        <w:tc>
          <w:tcPr>
            <w:tcW w:w="1529" w:type="dxa"/>
            <w:vAlign w:val="center"/>
          </w:tcPr>
          <w:p w14:paraId="786CA48A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bookmarkStart w:id="0" w:name="_Hlk157120420"/>
            <w:r>
              <w:rPr>
                <w:color w:val="000000" w:themeColor="text1"/>
              </w:rPr>
              <w:t>Состояние</w:t>
            </w:r>
          </w:p>
        </w:tc>
        <w:tc>
          <w:tcPr>
            <w:tcW w:w="1529" w:type="dxa"/>
            <w:vAlign w:val="center"/>
          </w:tcPr>
          <w:p w14:paraId="7AF145A1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 w:rsidRPr="00D7699C">
              <w:rPr>
                <w:color w:val="000000" w:themeColor="text1"/>
                <w:lang w:val="en-US"/>
              </w:rPr>
              <w:t>HV 0,5</w:t>
            </w:r>
          </w:p>
        </w:tc>
        <w:tc>
          <w:tcPr>
            <w:tcW w:w="1529" w:type="dxa"/>
            <w:vAlign w:val="center"/>
          </w:tcPr>
          <w:p w14:paraId="1509294D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Предел текучести, МПа</w:t>
            </w:r>
          </w:p>
        </w:tc>
        <w:tc>
          <w:tcPr>
            <w:tcW w:w="1529" w:type="dxa"/>
            <w:vAlign w:val="center"/>
          </w:tcPr>
          <w:p w14:paraId="1B823389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Истинный предел прочности, МПа</w:t>
            </w:r>
          </w:p>
        </w:tc>
        <w:tc>
          <w:tcPr>
            <w:tcW w:w="1529" w:type="dxa"/>
            <w:vAlign w:val="center"/>
          </w:tcPr>
          <w:p w14:paraId="6CFFC9F6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Укорочение до разрушения, %</w:t>
            </w:r>
          </w:p>
        </w:tc>
        <w:tc>
          <w:tcPr>
            <w:tcW w:w="1529" w:type="dxa"/>
            <w:vAlign w:val="center"/>
          </w:tcPr>
          <w:p w14:paraId="2BF3CF3D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Удельная прочность, σ</w:t>
            </w:r>
            <w:r w:rsidRPr="00B30ECF">
              <w:rPr>
                <w:color w:val="000000" w:themeColor="text1"/>
                <w:vertAlign w:val="subscript"/>
              </w:rPr>
              <w:t>0,2</w:t>
            </w:r>
            <w:r>
              <w:rPr>
                <w:color w:val="000000" w:themeColor="text1"/>
              </w:rPr>
              <w:t xml:space="preserve">/ρ, </w:t>
            </w:r>
            <w:bookmarkStart w:id="1" w:name="_Hlk158809055"/>
            <w:r>
              <w:rPr>
                <w:color w:val="000000" w:themeColor="text1"/>
              </w:rPr>
              <w:t>10</w:t>
            </w:r>
            <w:r w:rsidRPr="00B30ECF"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bookmarkStart w:id="2" w:name="_Hlk157121087"/>
            <w:r>
              <w:rPr>
                <w:color w:val="000000" w:themeColor="text1"/>
              </w:rPr>
              <w:t>м</w:t>
            </w:r>
            <w:r w:rsidRPr="004955C6">
              <w:rPr>
                <w:color w:val="000000" w:themeColor="text1"/>
                <w:vertAlign w:val="superscript"/>
              </w:rPr>
              <w:t>2</w:t>
            </w:r>
            <w:r>
              <w:rPr>
                <w:color w:val="000000" w:themeColor="text1"/>
              </w:rPr>
              <w:t>/с</w:t>
            </w:r>
            <w:r w:rsidRPr="004955C6">
              <w:rPr>
                <w:color w:val="000000" w:themeColor="text1"/>
                <w:vertAlign w:val="superscript"/>
              </w:rPr>
              <w:t>2</w:t>
            </w:r>
            <w:bookmarkEnd w:id="1"/>
            <w:bookmarkEnd w:id="2"/>
          </w:p>
        </w:tc>
      </w:tr>
      <w:tr w:rsidR="00C62B68" w14:paraId="106227BD" w14:textId="77777777" w:rsidTr="00A10F73">
        <w:trPr>
          <w:trHeight w:val="20"/>
        </w:trPr>
        <w:tc>
          <w:tcPr>
            <w:tcW w:w="1529" w:type="dxa"/>
            <w:vAlign w:val="center"/>
          </w:tcPr>
          <w:p w14:paraId="28916397" w14:textId="77777777" w:rsidR="00C62B68" w:rsidRPr="006B31C8" w:rsidRDefault="00C62B68" w:rsidP="00A10F73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AC</w:t>
            </w:r>
          </w:p>
        </w:tc>
        <w:tc>
          <w:tcPr>
            <w:tcW w:w="1529" w:type="dxa"/>
            <w:vAlign w:val="center"/>
          </w:tcPr>
          <w:p w14:paraId="6CA64E07" w14:textId="77777777" w:rsidR="00C62B68" w:rsidRPr="00B12C9A" w:rsidRDefault="00C62B68" w:rsidP="00A10F73">
            <w:pPr>
              <w:jc w:val="center"/>
              <w:rPr>
                <w:color w:val="000000" w:themeColor="text1"/>
              </w:rPr>
            </w:pPr>
            <w:r w:rsidRPr="00D7699C">
              <w:rPr>
                <w:color w:val="000000" w:themeColor="text1"/>
                <w:lang w:val="en-US"/>
              </w:rPr>
              <w:t>508 ± 3</w:t>
            </w:r>
          </w:p>
        </w:tc>
        <w:tc>
          <w:tcPr>
            <w:tcW w:w="1529" w:type="dxa"/>
            <w:vAlign w:val="center"/>
          </w:tcPr>
          <w:p w14:paraId="430C48E5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 w:rsidRPr="00B12C9A">
              <w:rPr>
                <w:color w:val="000000" w:themeColor="text1"/>
              </w:rPr>
              <w:t>135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529" w:type="dxa"/>
            <w:vAlign w:val="center"/>
          </w:tcPr>
          <w:p w14:paraId="495557D3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 w:rsidRPr="00B12C9A">
              <w:rPr>
                <w:color w:val="000000" w:themeColor="text1"/>
              </w:rPr>
              <w:t>196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529" w:type="dxa"/>
            <w:vAlign w:val="center"/>
          </w:tcPr>
          <w:p w14:paraId="6A17234D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 w:rsidRPr="00B12C9A">
              <w:rPr>
                <w:color w:val="000000" w:themeColor="text1"/>
              </w:rPr>
              <w:t>8</w:t>
            </w:r>
          </w:p>
        </w:tc>
        <w:tc>
          <w:tcPr>
            <w:tcW w:w="1529" w:type="dxa"/>
            <w:vAlign w:val="center"/>
          </w:tcPr>
          <w:p w14:paraId="14B21F29" w14:textId="77777777" w:rsidR="00C62B68" w:rsidRPr="00B30ECF" w:rsidRDefault="00C62B68" w:rsidP="00A10F73">
            <w:pPr>
              <w:jc w:val="center"/>
              <w:rPr>
                <w:color w:val="000000" w:themeColor="text1"/>
              </w:rPr>
            </w:pPr>
            <w:r w:rsidRPr="00B12C9A">
              <w:rPr>
                <w:color w:val="000000" w:themeColor="text1"/>
              </w:rPr>
              <w:t>209</w:t>
            </w:r>
          </w:p>
        </w:tc>
      </w:tr>
      <w:tr w:rsidR="00C62B68" w14:paraId="319BEB9B" w14:textId="77777777" w:rsidTr="00A10F73">
        <w:trPr>
          <w:trHeight w:val="20"/>
        </w:trPr>
        <w:tc>
          <w:tcPr>
            <w:tcW w:w="1529" w:type="dxa"/>
            <w:vAlign w:val="center"/>
          </w:tcPr>
          <w:p w14:paraId="209B27D9" w14:textId="77777777" w:rsidR="00C62B68" w:rsidRPr="006B31C8" w:rsidRDefault="00C62B68" w:rsidP="00A10F73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AQ</w:t>
            </w:r>
          </w:p>
        </w:tc>
        <w:tc>
          <w:tcPr>
            <w:tcW w:w="1529" w:type="dxa"/>
            <w:vAlign w:val="center"/>
          </w:tcPr>
          <w:p w14:paraId="7B546D6B" w14:textId="77777777" w:rsidR="00C62B68" w:rsidRPr="00B12C9A" w:rsidRDefault="00C62B68" w:rsidP="00A10F73">
            <w:pPr>
              <w:jc w:val="center"/>
              <w:rPr>
                <w:color w:val="000000" w:themeColor="text1"/>
              </w:rPr>
            </w:pPr>
            <w:r w:rsidRPr="00D7699C">
              <w:rPr>
                <w:color w:val="000000" w:themeColor="text1"/>
                <w:lang w:val="en-US"/>
              </w:rPr>
              <w:t>530 ± 16</w:t>
            </w:r>
          </w:p>
        </w:tc>
        <w:tc>
          <w:tcPr>
            <w:tcW w:w="1529" w:type="dxa"/>
            <w:vAlign w:val="center"/>
          </w:tcPr>
          <w:p w14:paraId="70F6ADE9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 w:rsidRPr="00B12C9A">
              <w:rPr>
                <w:color w:val="000000" w:themeColor="text1"/>
              </w:rPr>
              <w:t>12</w:t>
            </w:r>
            <w:r>
              <w:rPr>
                <w:color w:val="000000" w:themeColor="text1"/>
              </w:rPr>
              <w:t>40</w:t>
            </w:r>
          </w:p>
        </w:tc>
        <w:tc>
          <w:tcPr>
            <w:tcW w:w="1529" w:type="dxa"/>
            <w:vAlign w:val="center"/>
          </w:tcPr>
          <w:p w14:paraId="427AB037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 w:rsidRPr="00B12C9A">
              <w:rPr>
                <w:color w:val="000000" w:themeColor="text1"/>
              </w:rPr>
              <w:t>16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1529" w:type="dxa"/>
            <w:vAlign w:val="center"/>
          </w:tcPr>
          <w:p w14:paraId="77C70F76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 w:rsidRPr="00B12C9A">
              <w:rPr>
                <w:color w:val="000000" w:themeColor="text1"/>
              </w:rPr>
              <w:t>5</w:t>
            </w:r>
          </w:p>
        </w:tc>
        <w:tc>
          <w:tcPr>
            <w:tcW w:w="1529" w:type="dxa"/>
            <w:vAlign w:val="center"/>
          </w:tcPr>
          <w:p w14:paraId="2AA907C5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 w:rsidRPr="00B12C9A">
              <w:rPr>
                <w:color w:val="000000" w:themeColor="text1"/>
              </w:rPr>
              <w:t>191</w:t>
            </w:r>
          </w:p>
        </w:tc>
      </w:tr>
      <w:tr w:rsidR="00C62B68" w14:paraId="160B4EB6" w14:textId="77777777" w:rsidTr="00A10F73">
        <w:trPr>
          <w:trHeight w:val="20"/>
        </w:trPr>
        <w:tc>
          <w:tcPr>
            <w:tcW w:w="1529" w:type="dxa"/>
            <w:vAlign w:val="center"/>
          </w:tcPr>
          <w:p w14:paraId="45AA6762" w14:textId="77777777" w:rsidR="00C62B68" w:rsidRPr="006B31C8" w:rsidRDefault="00C62B68" w:rsidP="00A10F73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AA</w:t>
            </w:r>
          </w:p>
        </w:tc>
        <w:tc>
          <w:tcPr>
            <w:tcW w:w="1529" w:type="dxa"/>
            <w:vAlign w:val="center"/>
          </w:tcPr>
          <w:p w14:paraId="354CFEC8" w14:textId="77777777" w:rsidR="00C62B68" w:rsidRPr="00B12C9A" w:rsidRDefault="00C62B68" w:rsidP="00A10F73">
            <w:pPr>
              <w:jc w:val="center"/>
              <w:rPr>
                <w:color w:val="000000" w:themeColor="text1"/>
              </w:rPr>
            </w:pPr>
            <w:r w:rsidRPr="00D7699C">
              <w:rPr>
                <w:color w:val="000000" w:themeColor="text1"/>
                <w:lang w:val="en-US"/>
              </w:rPr>
              <w:t>550 ± 17</w:t>
            </w:r>
          </w:p>
        </w:tc>
        <w:tc>
          <w:tcPr>
            <w:tcW w:w="1529" w:type="dxa"/>
            <w:vAlign w:val="center"/>
          </w:tcPr>
          <w:p w14:paraId="65D712E0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 w:rsidRPr="00B12C9A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10</w:t>
            </w:r>
          </w:p>
        </w:tc>
        <w:tc>
          <w:tcPr>
            <w:tcW w:w="1529" w:type="dxa"/>
            <w:vAlign w:val="center"/>
          </w:tcPr>
          <w:p w14:paraId="06FBFB83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 w:rsidRPr="00B12C9A">
              <w:rPr>
                <w:color w:val="000000" w:themeColor="text1"/>
              </w:rPr>
              <w:t>181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529" w:type="dxa"/>
            <w:vAlign w:val="center"/>
          </w:tcPr>
          <w:p w14:paraId="0BEC85CB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 w:rsidRPr="00B12C9A">
              <w:rPr>
                <w:color w:val="000000" w:themeColor="text1"/>
              </w:rPr>
              <w:t>8</w:t>
            </w:r>
          </w:p>
        </w:tc>
        <w:tc>
          <w:tcPr>
            <w:tcW w:w="1529" w:type="dxa"/>
            <w:vAlign w:val="center"/>
          </w:tcPr>
          <w:p w14:paraId="0BD56EE0" w14:textId="77777777" w:rsidR="00C62B68" w:rsidRDefault="00C62B68" w:rsidP="00A10F73">
            <w:pPr>
              <w:jc w:val="center"/>
              <w:rPr>
                <w:color w:val="000000" w:themeColor="text1"/>
              </w:rPr>
            </w:pPr>
            <w:r w:rsidRPr="00B12C9A">
              <w:rPr>
                <w:color w:val="000000" w:themeColor="text1"/>
              </w:rPr>
              <w:t>202</w:t>
            </w:r>
          </w:p>
        </w:tc>
      </w:tr>
    </w:tbl>
    <w:bookmarkEnd w:id="0"/>
    <w:p w14:paraId="72F19555" w14:textId="3873E367" w:rsidR="005C6D7B" w:rsidRDefault="005C6D7B" w:rsidP="000162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Удельная прочность стали составила 209 000 и 202 000</w:t>
      </w:r>
      <w:r w:rsidRPr="009C4DF3">
        <w:rPr>
          <w:color w:val="000000"/>
        </w:rPr>
        <w:t xml:space="preserve"> м</w:t>
      </w:r>
      <w:r w:rsidRPr="009C4DF3">
        <w:rPr>
          <w:color w:val="000000"/>
          <w:vertAlign w:val="superscript"/>
        </w:rPr>
        <w:t>2</w:t>
      </w:r>
      <w:r w:rsidRPr="009C4DF3">
        <w:rPr>
          <w:color w:val="000000"/>
        </w:rPr>
        <w:t>/с</w:t>
      </w:r>
      <w:r w:rsidRPr="009C4DF3">
        <w:rPr>
          <w:color w:val="000000"/>
          <w:vertAlign w:val="superscript"/>
        </w:rPr>
        <w:t>2</w:t>
      </w:r>
      <w:r>
        <w:rPr>
          <w:color w:val="000000"/>
        </w:rPr>
        <w:t xml:space="preserve"> в литом и состаренном состоянии соответственно, что превышает удельную прочность традиционных и разработанных к настоящему времени высокопрочных сталей</w:t>
      </w:r>
    </w:p>
    <w:sectPr w:rsidR="005C6D7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62E0"/>
    <w:rsid w:val="00063966"/>
    <w:rsid w:val="00086081"/>
    <w:rsid w:val="000C73F8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5436E"/>
    <w:rsid w:val="00590166"/>
    <w:rsid w:val="005C6D7B"/>
    <w:rsid w:val="005D022B"/>
    <w:rsid w:val="005E5BE9"/>
    <w:rsid w:val="0069427D"/>
    <w:rsid w:val="006B31C8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62B68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6B31C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2024-03-21T11:12:00Z</dcterms:created>
  <dcterms:modified xsi:type="dcterms:W3CDTF">2024-03-21T11:12:00Z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