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74A2" w14:textId="77777777" w:rsidR="00AD73A3" w:rsidRDefault="00AD73A3" w:rsidP="00AD73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Керамика из двойных замещенных трикальцийфосфатов, допированных ионами стронция, гадолиния и меди</w:t>
      </w:r>
    </w:p>
    <w:p w14:paraId="38EC1902" w14:textId="3738D121" w:rsidR="00130241" w:rsidRPr="00AF3249" w:rsidRDefault="00AD73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F3249">
        <w:rPr>
          <w:b/>
          <w:i/>
          <w:color w:val="000000"/>
        </w:rPr>
        <w:t>Федорова</w:t>
      </w:r>
      <w:r w:rsidR="00EB1F49" w:rsidRPr="00AF3249">
        <w:rPr>
          <w:b/>
          <w:i/>
          <w:color w:val="000000"/>
        </w:rPr>
        <w:t xml:space="preserve"> </w:t>
      </w:r>
      <w:r w:rsidRPr="00AF3249">
        <w:rPr>
          <w:b/>
          <w:i/>
          <w:color w:val="000000"/>
        </w:rPr>
        <w:t>Е</w:t>
      </w:r>
      <w:r w:rsidR="00EB1F49" w:rsidRPr="00AF3249">
        <w:rPr>
          <w:b/>
          <w:i/>
          <w:color w:val="000000"/>
        </w:rPr>
        <w:t>.А.</w:t>
      </w:r>
      <w:r w:rsidR="00EB1F49" w:rsidRPr="00AF3249">
        <w:rPr>
          <w:b/>
          <w:i/>
          <w:color w:val="000000"/>
          <w:vertAlign w:val="superscript"/>
        </w:rPr>
        <w:t>1</w:t>
      </w:r>
      <w:r w:rsidR="008C67E3" w:rsidRPr="00AF3249">
        <w:rPr>
          <w:b/>
          <w:i/>
          <w:color w:val="000000"/>
        </w:rPr>
        <w:t>,</w:t>
      </w:r>
      <w:r w:rsidR="001D5EC7">
        <w:rPr>
          <w:b/>
          <w:i/>
          <w:color w:val="000000"/>
        </w:rPr>
        <w:t xml:space="preserve"> </w:t>
      </w:r>
      <w:r w:rsidRPr="00AF3249">
        <w:rPr>
          <w:b/>
          <w:i/>
          <w:color w:val="000000"/>
        </w:rPr>
        <w:t>Фадеева</w:t>
      </w:r>
      <w:r w:rsidR="00EB1F49" w:rsidRPr="00AF3249">
        <w:rPr>
          <w:b/>
          <w:i/>
          <w:color w:val="000000"/>
        </w:rPr>
        <w:t xml:space="preserve"> И.</w:t>
      </w:r>
      <w:r w:rsidRPr="00AF3249">
        <w:rPr>
          <w:b/>
          <w:i/>
          <w:color w:val="000000"/>
        </w:rPr>
        <w:t>В</w:t>
      </w:r>
      <w:r w:rsidR="00EB1F49" w:rsidRPr="00AF3249">
        <w:rPr>
          <w:b/>
          <w:i/>
          <w:color w:val="000000"/>
        </w:rPr>
        <w:t>.</w:t>
      </w:r>
      <w:r w:rsidR="00EB1F49" w:rsidRPr="00AF3249">
        <w:rPr>
          <w:b/>
          <w:i/>
          <w:color w:val="000000"/>
          <w:vertAlign w:val="superscript"/>
        </w:rPr>
        <w:t>2</w:t>
      </w:r>
      <w:r w:rsidRPr="00AF3249">
        <w:rPr>
          <w:b/>
          <w:i/>
          <w:color w:val="000000"/>
        </w:rPr>
        <w:t>, Давыдова Г.А.</w:t>
      </w:r>
      <w:r w:rsidRPr="002D0186">
        <w:rPr>
          <w:b/>
          <w:i/>
          <w:color w:val="000000"/>
          <w:vertAlign w:val="superscript"/>
        </w:rPr>
        <w:t>3</w:t>
      </w:r>
      <w:r w:rsidRPr="002D0186">
        <w:rPr>
          <w:b/>
          <w:i/>
          <w:color w:val="000000"/>
        </w:rPr>
        <w:t>,</w:t>
      </w:r>
      <w:r w:rsidR="001D5EC7">
        <w:rPr>
          <w:b/>
          <w:i/>
          <w:color w:val="000000"/>
        </w:rPr>
        <w:t xml:space="preserve"> </w:t>
      </w:r>
      <w:r w:rsidR="00AF3249" w:rsidRPr="002D0186">
        <w:rPr>
          <w:b/>
          <w:i/>
          <w:color w:val="000000"/>
        </w:rPr>
        <w:t>Мурашко А.</w:t>
      </w:r>
      <w:r w:rsidR="002D0186" w:rsidRPr="002D0186">
        <w:rPr>
          <w:b/>
          <w:i/>
          <w:color w:val="000000"/>
        </w:rPr>
        <w:t>М</w:t>
      </w:r>
      <w:r w:rsidR="00AF3249" w:rsidRPr="002D0186">
        <w:rPr>
          <w:b/>
          <w:i/>
          <w:color w:val="000000"/>
        </w:rPr>
        <w:t>.</w:t>
      </w:r>
      <w:r w:rsidR="00AF3249" w:rsidRPr="002D0186">
        <w:rPr>
          <w:b/>
          <w:i/>
          <w:color w:val="000000"/>
          <w:vertAlign w:val="superscript"/>
        </w:rPr>
        <w:t>1</w:t>
      </w:r>
      <w:r w:rsidR="00AF3249" w:rsidRPr="002D0186">
        <w:rPr>
          <w:b/>
          <w:i/>
          <w:color w:val="000000"/>
        </w:rPr>
        <w:t>,</w:t>
      </w:r>
      <w:r w:rsidRPr="00AF3249">
        <w:rPr>
          <w:b/>
          <w:i/>
          <w:color w:val="000000"/>
        </w:rPr>
        <w:t xml:space="preserve"> Кнотько А.В.</w:t>
      </w:r>
      <w:r w:rsidRPr="00AF3249">
        <w:rPr>
          <w:b/>
          <w:i/>
          <w:color w:val="000000"/>
          <w:vertAlign w:val="superscript"/>
        </w:rPr>
        <w:t>1</w:t>
      </w:r>
      <w:r w:rsidRPr="00AF3249">
        <w:rPr>
          <w:b/>
          <w:i/>
          <w:color w:val="000000"/>
        </w:rPr>
        <w:t>,</w:t>
      </w:r>
      <w:r w:rsidR="000A484B">
        <w:rPr>
          <w:b/>
          <w:i/>
          <w:color w:val="000000"/>
        </w:rPr>
        <w:br/>
      </w:r>
      <w:r w:rsidRPr="00AF3249">
        <w:rPr>
          <w:b/>
          <w:i/>
          <w:color w:val="000000"/>
        </w:rPr>
        <w:t>Рау</w:t>
      </w:r>
      <w:r w:rsidR="000A484B">
        <w:rPr>
          <w:b/>
          <w:i/>
          <w:color w:val="000000"/>
        </w:rPr>
        <w:t xml:space="preserve"> </w:t>
      </w:r>
      <w:r w:rsidRPr="00AF3249">
        <w:rPr>
          <w:b/>
          <w:i/>
          <w:color w:val="000000"/>
        </w:rPr>
        <w:t>Д.В.</w:t>
      </w:r>
      <w:r w:rsidRPr="00AF3249">
        <w:rPr>
          <w:b/>
          <w:i/>
          <w:color w:val="000000"/>
          <w:vertAlign w:val="superscript"/>
        </w:rPr>
        <w:t>4</w:t>
      </w:r>
    </w:p>
    <w:p w14:paraId="5488375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D0514D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AD73A3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AD73A3">
        <w:rPr>
          <w:i/>
          <w:color w:val="000000"/>
        </w:rPr>
        <w:t>бакалавриата</w:t>
      </w:r>
    </w:p>
    <w:p w14:paraId="6F8D34D7" w14:textId="2A6C8586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C1628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63571D">
        <w:rPr>
          <w:i/>
          <w:color w:val="000000"/>
        </w:rPr>
        <w:br/>
      </w:r>
      <w:r w:rsidR="00AD73A3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AD73A3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24A46B7E" w14:textId="77777777" w:rsidR="00A841BE" w:rsidRDefault="00AD73A3" w:rsidP="008132C8">
      <w:pPr>
        <w:autoSpaceDN w:val="0"/>
        <w:adjustRightInd w:val="0"/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 w:rsidRPr="00B57710">
        <w:rPr>
          <w:i/>
        </w:rPr>
        <w:t xml:space="preserve">Институт </w:t>
      </w:r>
      <w:r>
        <w:rPr>
          <w:i/>
        </w:rPr>
        <w:t>металлургии и материаловедения</w:t>
      </w:r>
      <w:r w:rsidRPr="00B57710">
        <w:rPr>
          <w:i/>
        </w:rPr>
        <w:t>, РАН</w:t>
      </w:r>
      <w:r w:rsidRPr="00B57710">
        <w:rPr>
          <w:i/>
          <w:iCs/>
        </w:rPr>
        <w:t xml:space="preserve">, </w:t>
      </w:r>
      <w:r>
        <w:rPr>
          <w:i/>
          <w:iCs/>
        </w:rPr>
        <w:t>Москва</w:t>
      </w:r>
      <w:r w:rsidRPr="00B57710">
        <w:rPr>
          <w:i/>
          <w:iCs/>
        </w:rPr>
        <w:t>, Россия</w:t>
      </w:r>
    </w:p>
    <w:p w14:paraId="52F52A6A" w14:textId="77777777" w:rsidR="00AD73A3" w:rsidRDefault="00AD73A3" w:rsidP="008132C8">
      <w:pPr>
        <w:autoSpaceDN w:val="0"/>
        <w:adjustRightInd w:val="0"/>
        <w:jc w:val="center"/>
        <w:rPr>
          <w:i/>
          <w:iCs/>
        </w:rPr>
      </w:pPr>
      <w:r>
        <w:rPr>
          <w:i/>
          <w:iCs/>
          <w:vertAlign w:val="superscript"/>
        </w:rPr>
        <w:t>3</w:t>
      </w:r>
      <w:r>
        <w:rPr>
          <w:i/>
          <w:iCs/>
        </w:rPr>
        <w:t>Институт теоретической и экспериментальной биофизики РАН, Московская обл., Пущино, Россия</w:t>
      </w:r>
    </w:p>
    <w:p w14:paraId="2268F37C" w14:textId="50F39644" w:rsidR="00130241" w:rsidRPr="0063571D" w:rsidRDefault="00AD73A3" w:rsidP="008132C8">
      <w:pPr>
        <w:autoSpaceDN w:val="0"/>
        <w:adjustRightInd w:val="0"/>
        <w:jc w:val="center"/>
        <w:rPr>
          <w:i/>
          <w:iCs/>
          <w:lang w:val="en-US"/>
        </w:rPr>
      </w:pPr>
      <w:r w:rsidRPr="007B4D9C">
        <w:rPr>
          <w:i/>
          <w:iCs/>
          <w:vertAlign w:val="superscript"/>
          <w:lang w:val="en-US"/>
        </w:rPr>
        <w:t>4</w:t>
      </w:r>
      <w:r w:rsidRPr="007B4D9C">
        <w:rPr>
          <w:i/>
          <w:iCs/>
          <w:lang w:val="en-US"/>
        </w:rPr>
        <w:t>Istituto di Struttura della Materia, Consiglio Nazionale delle Ricerche (ISM-CNR), Via del Fosso del Cavaliere 100, 00133 Rome, Italy</w:t>
      </w:r>
    </w:p>
    <w:p w14:paraId="2F51A0C2" w14:textId="77777777" w:rsidR="00130241" w:rsidRPr="00AD73A3" w:rsidRDefault="00EB1F49" w:rsidP="008132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D73A3">
        <w:rPr>
          <w:i/>
          <w:color w:val="000000"/>
          <w:lang w:val="en-US"/>
        </w:rPr>
        <w:t>E</w:t>
      </w:r>
      <w:r w:rsidR="003B76D6" w:rsidRPr="00AD73A3">
        <w:rPr>
          <w:i/>
          <w:color w:val="000000"/>
          <w:lang w:val="en-US"/>
        </w:rPr>
        <w:t>-</w:t>
      </w:r>
      <w:r w:rsidRPr="00AD73A3">
        <w:rPr>
          <w:i/>
          <w:color w:val="000000"/>
          <w:lang w:val="en-US"/>
        </w:rPr>
        <w:t>mail:</w:t>
      </w:r>
      <w:r w:rsidR="00AD73A3" w:rsidRPr="00AD73A3">
        <w:rPr>
          <w:i/>
          <w:color w:val="000000"/>
          <w:lang w:val="en-US"/>
        </w:rPr>
        <w:t xml:space="preserve"> </w:t>
      </w:r>
      <w:r w:rsidR="00AD73A3">
        <w:rPr>
          <w:i/>
          <w:color w:val="000000"/>
          <w:u w:val="single"/>
          <w:lang w:val="en-US"/>
        </w:rPr>
        <w:t>fedorova</w:t>
      </w:r>
      <w:r w:rsidR="00AD73A3" w:rsidRPr="00AD73A3">
        <w:rPr>
          <w:i/>
          <w:color w:val="000000"/>
          <w:u w:val="single"/>
          <w:lang w:val="en-US"/>
        </w:rPr>
        <w:t>_</w:t>
      </w:r>
      <w:r w:rsidR="00AD73A3">
        <w:rPr>
          <w:i/>
          <w:color w:val="000000"/>
          <w:u w:val="single"/>
          <w:lang w:val="en-US"/>
        </w:rPr>
        <w:t>katycha</w:t>
      </w:r>
      <w:r w:rsidR="00AD73A3" w:rsidRPr="00AD73A3">
        <w:rPr>
          <w:i/>
          <w:color w:val="000000"/>
          <w:u w:val="single"/>
          <w:lang w:val="en-US"/>
        </w:rPr>
        <w:t>@</w:t>
      </w:r>
      <w:r w:rsidR="00AD73A3">
        <w:rPr>
          <w:i/>
          <w:color w:val="000000"/>
          <w:u w:val="single"/>
          <w:lang w:val="en-US"/>
        </w:rPr>
        <w:t>mail</w:t>
      </w:r>
      <w:r w:rsidR="00AD73A3" w:rsidRPr="00AD73A3">
        <w:rPr>
          <w:i/>
          <w:color w:val="000000"/>
          <w:u w:val="single"/>
          <w:lang w:val="en-US"/>
        </w:rPr>
        <w:t>.</w:t>
      </w:r>
      <w:r w:rsidR="00AD73A3">
        <w:rPr>
          <w:i/>
          <w:color w:val="000000"/>
          <w:u w:val="single"/>
          <w:lang w:val="en-US"/>
        </w:rPr>
        <w:t>ru</w:t>
      </w:r>
    </w:p>
    <w:p w14:paraId="0A8E03F6" w14:textId="77777777" w:rsidR="00A841BE" w:rsidRDefault="000A484B" w:rsidP="001D5EC7">
      <w:pPr>
        <w:ind w:firstLine="397"/>
        <w:jc w:val="both"/>
      </w:pPr>
      <w:r>
        <w:t xml:space="preserve">Одними из перспективных керамических материалов </w:t>
      </w:r>
      <w:r w:rsidRPr="000A484B">
        <w:t>для замещения костных дефектов</w:t>
      </w:r>
      <w:r w:rsidR="00FE00B6">
        <w:t xml:space="preserve"> </w:t>
      </w:r>
      <w:r>
        <w:t>являются</w:t>
      </w:r>
      <w:r w:rsidR="00FE00B6">
        <w:t xml:space="preserve"> кальций-фосфатны</w:t>
      </w:r>
      <w:r>
        <w:t>е</w:t>
      </w:r>
      <w:r w:rsidR="00FE00B6">
        <w:t xml:space="preserve"> соединени</w:t>
      </w:r>
      <w:r>
        <w:t>я</w:t>
      </w:r>
      <w:r w:rsidR="00812089">
        <w:t xml:space="preserve">, </w:t>
      </w:r>
      <w:r>
        <w:t xml:space="preserve">среди которых широкое распространение получил </w:t>
      </w:r>
      <w:r w:rsidR="00C65DF9">
        <w:t>трикальцийфосфат (ТКФ)</w:t>
      </w:r>
      <w:r w:rsidR="00C65DF9" w:rsidRPr="000D4E70">
        <w:t>, который характеризуется хорошей</w:t>
      </w:r>
      <w:r w:rsidR="00C65DF9">
        <w:t xml:space="preserve"> </w:t>
      </w:r>
      <w:r w:rsidR="00C65DF9" w:rsidRPr="000D4E70">
        <w:t>биосовместимостью и способен частично резорбироваться в жидкостях организма.</w:t>
      </w:r>
    </w:p>
    <w:p w14:paraId="7A114DEF" w14:textId="77777777" w:rsidR="00812089" w:rsidRDefault="00812089" w:rsidP="00A841BE">
      <w:pPr>
        <w:ind w:firstLine="397"/>
        <w:jc w:val="both"/>
      </w:pPr>
      <w:r w:rsidRPr="00FE00B6">
        <w:t>Внедрение ионов с антибактериальными свойствами (</w:t>
      </w:r>
      <w:r>
        <w:rPr>
          <w:lang w:val="en-US"/>
        </w:rPr>
        <w:t>Cu</w:t>
      </w:r>
      <w:r w:rsidRPr="00812089">
        <w:rPr>
          <w:vertAlign w:val="superscript"/>
        </w:rPr>
        <w:t>2+</w:t>
      </w:r>
      <w:r w:rsidRPr="00FE00B6">
        <w:t>, Gd</w:t>
      </w:r>
      <w:r w:rsidRPr="00812089">
        <w:rPr>
          <w:vertAlign w:val="superscript"/>
        </w:rPr>
        <w:t>3+</w:t>
      </w:r>
      <w:r w:rsidRPr="00FE00B6">
        <w:t>, Sr</w:t>
      </w:r>
      <w:r w:rsidRPr="00812089">
        <w:rPr>
          <w:vertAlign w:val="superscript"/>
        </w:rPr>
        <w:t>2+</w:t>
      </w:r>
      <w:r w:rsidRPr="00FE00B6">
        <w:t xml:space="preserve">) в структуру </w:t>
      </w:r>
      <w:r>
        <w:t>ТКФ</w:t>
      </w:r>
      <w:r w:rsidRPr="00FE00B6">
        <w:t xml:space="preserve"> может придать </w:t>
      </w:r>
      <w:r w:rsidR="004B72BD">
        <w:t>керамике из них</w:t>
      </w:r>
      <w:r w:rsidRPr="00FE00B6">
        <w:t xml:space="preserve"> антибактериальную активность и </w:t>
      </w:r>
      <w:r>
        <w:t xml:space="preserve">дополнительно </w:t>
      </w:r>
      <w:r w:rsidRPr="00FE00B6">
        <w:t>увеличить резорбируемость</w:t>
      </w:r>
      <w:r w:rsidR="004B72BD">
        <w:t xml:space="preserve"> керамики</w:t>
      </w:r>
      <w:r w:rsidRPr="00FE00B6">
        <w:t xml:space="preserve"> в условиях организма.</w:t>
      </w:r>
    </w:p>
    <w:p w14:paraId="04E7C7DC" w14:textId="77777777" w:rsidR="00C65DF9" w:rsidRDefault="00C65DF9" w:rsidP="00A841BE">
      <w:pPr>
        <w:ind w:firstLine="397"/>
        <w:jc w:val="both"/>
      </w:pPr>
      <w:r>
        <w:t>Целью данной работы являлись синтез и характеризация катионзамещенных фосфатов кальция для изготовления керамических мишеней</w:t>
      </w:r>
      <w:r w:rsidR="00812089">
        <w:t>.</w:t>
      </w:r>
    </w:p>
    <w:p w14:paraId="4AEAE41D" w14:textId="18D076DE" w:rsidR="00812089" w:rsidRDefault="00812089" w:rsidP="00A841BE">
      <w:pPr>
        <w:ind w:firstLine="397"/>
        <w:jc w:val="both"/>
      </w:pPr>
      <w:r>
        <w:t>ТКФ синтезировали двумя методами: твердофазным методом при 1200</w:t>
      </w:r>
      <w:r w:rsidR="001D5EC7">
        <w:t xml:space="preserve"> </w:t>
      </w:r>
      <w:r w:rsidRPr="00454C91">
        <w:rPr>
          <w:vertAlign w:val="superscript"/>
        </w:rPr>
        <w:t>о</w:t>
      </w:r>
      <w:r>
        <w:t>С, реагенты для шихты брали в соответствии с реакцией (1):</w:t>
      </w:r>
    </w:p>
    <w:p w14:paraId="303E1849" w14:textId="49FB04A6" w:rsidR="00812089" w:rsidRPr="00E00179" w:rsidRDefault="00812089" w:rsidP="008132C8">
      <w:pPr>
        <w:jc w:val="center"/>
      </w:pPr>
      <w:r w:rsidRPr="00C94A7D">
        <w:rPr>
          <w:lang w:val="it-IT"/>
        </w:rPr>
        <w:t>3CaO + 2(NH</w:t>
      </w:r>
      <w:r w:rsidRPr="00C94A7D">
        <w:rPr>
          <w:vertAlign w:val="subscript"/>
          <w:lang w:val="it-IT"/>
        </w:rPr>
        <w:t>4</w:t>
      </w:r>
      <w:r w:rsidRPr="00C94A7D">
        <w:rPr>
          <w:lang w:val="it-IT"/>
        </w:rPr>
        <w:t>)</w:t>
      </w:r>
      <w:r w:rsidRPr="00C94A7D">
        <w:rPr>
          <w:vertAlign w:val="subscript"/>
          <w:lang w:val="it-IT"/>
        </w:rPr>
        <w:t>2</w:t>
      </w:r>
      <w:r w:rsidRPr="00C94A7D">
        <w:rPr>
          <w:lang w:val="it-IT"/>
        </w:rPr>
        <w:t>HPO</w:t>
      </w:r>
      <w:r w:rsidRPr="00C94A7D">
        <w:rPr>
          <w:vertAlign w:val="subscript"/>
          <w:lang w:val="it-IT"/>
        </w:rPr>
        <w:t>4</w:t>
      </w:r>
      <w:r w:rsidRPr="00C94A7D">
        <w:rPr>
          <w:lang w:val="it-IT"/>
        </w:rPr>
        <w:t>→Ca</w:t>
      </w:r>
      <w:r w:rsidRPr="00C94A7D">
        <w:rPr>
          <w:vertAlign w:val="subscript"/>
          <w:lang w:val="it-IT"/>
        </w:rPr>
        <w:t>3</w:t>
      </w:r>
      <w:r w:rsidRPr="00C94A7D">
        <w:rPr>
          <w:lang w:val="it-IT"/>
        </w:rPr>
        <w:t>(PO</w:t>
      </w:r>
      <w:r w:rsidRPr="00C94A7D">
        <w:rPr>
          <w:vertAlign w:val="subscript"/>
          <w:lang w:val="it-IT"/>
        </w:rPr>
        <w:t>4</w:t>
      </w:r>
      <w:r w:rsidRPr="00C94A7D">
        <w:rPr>
          <w:lang w:val="it-IT"/>
        </w:rPr>
        <w:t>)</w:t>
      </w:r>
      <w:r w:rsidRPr="00C94A7D">
        <w:rPr>
          <w:vertAlign w:val="subscript"/>
          <w:lang w:val="it-IT"/>
        </w:rPr>
        <w:t>2</w:t>
      </w:r>
      <w:r w:rsidRPr="00C94A7D">
        <w:rPr>
          <w:lang w:val="it-IT"/>
        </w:rPr>
        <w:t xml:space="preserve"> + 4NH</w:t>
      </w:r>
      <w:r w:rsidRPr="00C94A7D">
        <w:rPr>
          <w:vertAlign w:val="subscript"/>
          <w:lang w:val="it-IT"/>
        </w:rPr>
        <w:t>3</w:t>
      </w:r>
      <w:r w:rsidRPr="00C94A7D">
        <w:rPr>
          <w:lang w:val="it-IT"/>
        </w:rPr>
        <w:t xml:space="preserve"> ↑+</w:t>
      </w:r>
      <w:r w:rsidR="00A64470">
        <w:rPr>
          <w:lang w:val="it-IT"/>
        </w:rPr>
        <w:t xml:space="preserve"> </w:t>
      </w:r>
      <w:r w:rsidRPr="00C94A7D">
        <w:rPr>
          <w:lang w:val="it-IT"/>
        </w:rPr>
        <w:t>3H</w:t>
      </w:r>
      <w:r w:rsidRPr="00C94A7D">
        <w:rPr>
          <w:vertAlign w:val="subscript"/>
          <w:lang w:val="it-IT"/>
        </w:rPr>
        <w:t>2</w:t>
      </w:r>
      <w:r w:rsidRPr="00C94A7D">
        <w:rPr>
          <w:lang w:val="it-IT"/>
        </w:rPr>
        <w:t>O</w:t>
      </w:r>
      <w:r w:rsidR="00E00179">
        <w:t xml:space="preserve"> </w:t>
      </w:r>
      <w:r w:rsidRPr="00C94A7D">
        <w:rPr>
          <w:lang w:val="it-IT"/>
        </w:rPr>
        <w:t>↑</w:t>
      </w:r>
      <w:r w:rsidR="00E00179">
        <w:tab/>
      </w:r>
      <w:r w:rsidRPr="00C94A7D">
        <w:rPr>
          <w:lang w:val="it-IT"/>
        </w:rPr>
        <w:t>(1)</w:t>
      </w:r>
    </w:p>
    <w:p w14:paraId="593663A3" w14:textId="77777777" w:rsidR="00812089" w:rsidRDefault="00812089" w:rsidP="001D5EC7">
      <w:pPr>
        <w:ind w:firstLine="397"/>
        <w:jc w:val="both"/>
      </w:pPr>
      <w:r w:rsidRPr="00C94A7D">
        <w:t>и осаждением из водного раствора с последующей термообработкой, реагенты б</w:t>
      </w:r>
      <w:r>
        <w:t>ра</w:t>
      </w:r>
      <w:r w:rsidRPr="00C94A7D">
        <w:t>ли в соответствии с реакцией (2)</w:t>
      </w:r>
      <w:r>
        <w:t>:</w:t>
      </w:r>
    </w:p>
    <w:p w14:paraId="16994A1F" w14:textId="058746FB" w:rsidR="00812089" w:rsidRPr="00C94A7D" w:rsidRDefault="00812089" w:rsidP="008132C8">
      <w:pPr>
        <w:jc w:val="center"/>
        <w:rPr>
          <w:lang w:val="en-US"/>
        </w:rPr>
      </w:pPr>
      <w:r w:rsidRPr="00C94A7D">
        <w:rPr>
          <w:lang w:val="en-US"/>
        </w:rPr>
        <w:t>3</w:t>
      </w:r>
      <w:r>
        <w:t>Са</w:t>
      </w:r>
      <w:r w:rsidRPr="00C94A7D">
        <w:rPr>
          <w:lang w:val="en-US"/>
        </w:rPr>
        <w:t>(NO</w:t>
      </w:r>
      <w:r w:rsidRPr="00C94A7D">
        <w:rPr>
          <w:vertAlign w:val="subscript"/>
          <w:lang w:val="en-US"/>
        </w:rPr>
        <w:t>3</w:t>
      </w:r>
      <w:r w:rsidRPr="00C94A7D">
        <w:rPr>
          <w:lang w:val="en-US"/>
        </w:rPr>
        <w:t>)</w:t>
      </w:r>
      <w:r w:rsidRPr="00C94A7D">
        <w:rPr>
          <w:vertAlign w:val="subscript"/>
          <w:lang w:val="en-US"/>
        </w:rPr>
        <w:t>2</w:t>
      </w:r>
      <w:r w:rsidR="00A64470">
        <w:rPr>
          <w:vertAlign w:val="subscript"/>
          <w:lang w:val="en-US"/>
        </w:rPr>
        <w:t xml:space="preserve"> </w:t>
      </w:r>
      <w:r w:rsidRPr="00C94A7D">
        <w:rPr>
          <w:lang w:val="en-US"/>
        </w:rPr>
        <w:t>+ 2(NH</w:t>
      </w:r>
      <w:r w:rsidRPr="00C94A7D">
        <w:rPr>
          <w:vertAlign w:val="subscript"/>
          <w:lang w:val="en-US"/>
        </w:rPr>
        <w:t>4</w:t>
      </w:r>
      <w:r w:rsidRPr="00C94A7D">
        <w:rPr>
          <w:lang w:val="en-US"/>
        </w:rPr>
        <w:t>)</w:t>
      </w:r>
      <w:r w:rsidRPr="00C94A7D">
        <w:rPr>
          <w:vertAlign w:val="subscript"/>
          <w:lang w:val="en-US"/>
        </w:rPr>
        <w:t>2</w:t>
      </w:r>
      <w:r w:rsidRPr="00C94A7D">
        <w:rPr>
          <w:lang w:val="en-US"/>
        </w:rPr>
        <w:t>HPO</w:t>
      </w:r>
      <w:r w:rsidRPr="00C94A7D">
        <w:rPr>
          <w:vertAlign w:val="subscript"/>
          <w:lang w:val="en-US"/>
        </w:rPr>
        <w:t>4</w:t>
      </w:r>
      <w:r w:rsidR="00A64470">
        <w:rPr>
          <w:vertAlign w:val="subscript"/>
          <w:lang w:val="en-US"/>
        </w:rPr>
        <w:t xml:space="preserve"> </w:t>
      </w:r>
      <w:r w:rsidRPr="00C94A7D">
        <w:rPr>
          <w:lang w:val="en-US"/>
        </w:rPr>
        <w:t>+ 2NH</w:t>
      </w:r>
      <w:r w:rsidRPr="00C94A7D">
        <w:rPr>
          <w:vertAlign w:val="subscript"/>
          <w:lang w:val="en-US"/>
        </w:rPr>
        <w:t>4</w:t>
      </w:r>
      <w:r w:rsidRPr="00C94A7D">
        <w:rPr>
          <w:lang w:val="en-US"/>
        </w:rPr>
        <w:t>OH → Ca</w:t>
      </w:r>
      <w:r w:rsidRPr="00C94A7D">
        <w:rPr>
          <w:vertAlign w:val="subscript"/>
          <w:lang w:val="en-US"/>
        </w:rPr>
        <w:t>3</w:t>
      </w:r>
      <w:r w:rsidRPr="00C94A7D">
        <w:rPr>
          <w:lang w:val="en-US"/>
        </w:rPr>
        <w:t>(PO</w:t>
      </w:r>
      <w:r w:rsidRPr="00C94A7D">
        <w:rPr>
          <w:vertAlign w:val="subscript"/>
          <w:lang w:val="en-US"/>
        </w:rPr>
        <w:t>4</w:t>
      </w:r>
      <w:r w:rsidRPr="00C94A7D">
        <w:rPr>
          <w:lang w:val="en-US"/>
        </w:rPr>
        <w:t>)</w:t>
      </w:r>
      <w:r w:rsidRPr="00C94A7D"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 xml:space="preserve"> </w:t>
      </w:r>
      <w:r w:rsidRPr="00C94A7D">
        <w:rPr>
          <w:lang w:val="en-US"/>
        </w:rPr>
        <w:t>↓ + 6NH</w:t>
      </w:r>
      <w:r w:rsidRPr="00C94A7D">
        <w:rPr>
          <w:vertAlign w:val="subscript"/>
          <w:lang w:val="en-US"/>
        </w:rPr>
        <w:t>4</w:t>
      </w:r>
      <w:r w:rsidRPr="00C94A7D">
        <w:rPr>
          <w:lang w:val="en-US"/>
        </w:rPr>
        <w:t>NO</w:t>
      </w:r>
      <w:r w:rsidRPr="00C94A7D">
        <w:rPr>
          <w:vertAlign w:val="subscript"/>
          <w:lang w:val="en-US"/>
        </w:rPr>
        <w:t>3</w:t>
      </w:r>
      <w:r w:rsidR="00A64470">
        <w:rPr>
          <w:vertAlign w:val="subscript"/>
          <w:lang w:val="en-US"/>
        </w:rPr>
        <w:t xml:space="preserve"> </w:t>
      </w:r>
      <w:r w:rsidRPr="00C94A7D">
        <w:rPr>
          <w:lang w:val="en-US"/>
        </w:rPr>
        <w:t>+ 2H</w:t>
      </w:r>
      <w:r w:rsidRPr="00C94A7D">
        <w:rPr>
          <w:vertAlign w:val="subscript"/>
          <w:lang w:val="en-US"/>
        </w:rPr>
        <w:t>2</w:t>
      </w:r>
      <w:r w:rsidRPr="00C94A7D">
        <w:rPr>
          <w:lang w:val="en-US"/>
        </w:rPr>
        <w:t>O</w:t>
      </w:r>
      <w:r w:rsidR="00E00179" w:rsidRPr="00E00179">
        <w:rPr>
          <w:lang w:val="en-US"/>
        </w:rPr>
        <w:tab/>
      </w:r>
      <w:r w:rsidRPr="00C94A7D">
        <w:rPr>
          <w:lang w:val="en-US"/>
        </w:rPr>
        <w:t>(2)</w:t>
      </w:r>
    </w:p>
    <w:p w14:paraId="11BD3BF1" w14:textId="77777777" w:rsidR="00812089" w:rsidRDefault="00812089" w:rsidP="001D5EC7">
      <w:pPr>
        <w:ind w:firstLine="397"/>
        <w:jc w:val="both"/>
      </w:pPr>
      <w:r>
        <w:t xml:space="preserve">Двойные (гадолиний и стронций)-замещенные трикальцийфосфаты синтезировали твердофазным методом, как описано в </w:t>
      </w:r>
      <w:r w:rsidRPr="002E2124">
        <w:t>[</w:t>
      </w:r>
      <w:r w:rsidRPr="00323A99">
        <w:t>1</w:t>
      </w:r>
      <w:r w:rsidRPr="002E2124">
        <w:t>]</w:t>
      </w:r>
      <w:r>
        <w:t>, количества реагентов для шихты рассчитывали в соответствии с реакцией (3):</w:t>
      </w:r>
    </w:p>
    <w:p w14:paraId="602ED284" w14:textId="478253DB" w:rsidR="00812089" w:rsidRPr="00BB5D94" w:rsidRDefault="00812089" w:rsidP="008132C8">
      <w:pPr>
        <w:jc w:val="center"/>
        <w:rPr>
          <w:lang w:val="it-IT"/>
        </w:rPr>
      </w:pPr>
      <w:r w:rsidRPr="008132C8">
        <w:t>2.5</w:t>
      </w:r>
      <w:r w:rsidRPr="00C94A7D">
        <w:rPr>
          <w:lang w:val="it-IT"/>
        </w:rPr>
        <w:t>CaO +</w:t>
      </w:r>
      <w:r w:rsidRPr="008132C8">
        <w:t xml:space="preserve"> 0.25</w:t>
      </w:r>
      <w:r w:rsidRPr="00C94A7D">
        <w:rPr>
          <w:lang w:val="en-US"/>
        </w:rPr>
        <w:t>Sr</w:t>
      </w:r>
      <w:r w:rsidRPr="008132C8">
        <w:t>(</w:t>
      </w:r>
      <w:r w:rsidRPr="00C94A7D">
        <w:rPr>
          <w:lang w:val="en-US"/>
        </w:rPr>
        <w:t>NO</w:t>
      </w:r>
      <w:r w:rsidRPr="008132C8">
        <w:rPr>
          <w:vertAlign w:val="subscript"/>
        </w:rPr>
        <w:t>3</w:t>
      </w:r>
      <w:r w:rsidRPr="008132C8">
        <w:t>)</w:t>
      </w:r>
      <w:r w:rsidRPr="008132C8">
        <w:rPr>
          <w:vertAlign w:val="subscript"/>
        </w:rPr>
        <w:t>2</w:t>
      </w:r>
      <w:r w:rsidRPr="008132C8">
        <w:t xml:space="preserve"> +</w:t>
      </w:r>
      <w:r w:rsidRPr="00C94A7D">
        <w:rPr>
          <w:lang w:val="it-IT"/>
        </w:rPr>
        <w:t xml:space="preserve"> 0.067GdO + 2(NH</w:t>
      </w:r>
      <w:r w:rsidRPr="00C94A7D">
        <w:rPr>
          <w:vertAlign w:val="subscript"/>
          <w:lang w:val="it-IT"/>
        </w:rPr>
        <w:t>4</w:t>
      </w:r>
      <w:r w:rsidRPr="00C94A7D">
        <w:rPr>
          <w:lang w:val="it-IT"/>
        </w:rPr>
        <w:t>)</w:t>
      </w:r>
      <w:r w:rsidRPr="00C94A7D">
        <w:rPr>
          <w:vertAlign w:val="subscript"/>
          <w:lang w:val="it-IT"/>
        </w:rPr>
        <w:t>2</w:t>
      </w:r>
      <w:r w:rsidRPr="00C94A7D">
        <w:rPr>
          <w:lang w:val="it-IT"/>
        </w:rPr>
        <w:t>HPO</w:t>
      </w:r>
      <w:r w:rsidRPr="00C94A7D">
        <w:rPr>
          <w:vertAlign w:val="subscript"/>
          <w:lang w:val="it-IT"/>
        </w:rPr>
        <w:t>4</w:t>
      </w:r>
      <w:r w:rsidR="00A64470">
        <w:rPr>
          <w:vertAlign w:val="subscript"/>
          <w:lang w:val="it-IT"/>
        </w:rPr>
        <w:t xml:space="preserve"> </w:t>
      </w:r>
      <w:r w:rsidRPr="00C94A7D">
        <w:rPr>
          <w:lang w:val="it-IT"/>
        </w:rPr>
        <w:t>→</w:t>
      </w:r>
      <w:r w:rsidR="008132C8">
        <w:br/>
      </w:r>
      <w:r w:rsidRPr="00C94A7D">
        <w:rPr>
          <w:lang w:val="it-IT"/>
        </w:rPr>
        <w:t>→ Ca</w:t>
      </w:r>
      <w:r w:rsidRPr="00C94A7D">
        <w:rPr>
          <w:vertAlign w:val="subscript"/>
          <w:lang w:val="it-IT"/>
        </w:rPr>
        <w:t>2.5</w:t>
      </w:r>
      <w:r w:rsidRPr="00C94A7D">
        <w:rPr>
          <w:lang w:val="it-IT"/>
        </w:rPr>
        <w:t>Sr</w:t>
      </w:r>
      <w:r w:rsidRPr="00C94A7D">
        <w:rPr>
          <w:vertAlign w:val="subscript"/>
          <w:lang w:val="it-IT"/>
        </w:rPr>
        <w:t>0.25</w:t>
      </w:r>
      <w:r w:rsidRPr="00C94A7D">
        <w:rPr>
          <w:lang w:val="it-IT"/>
        </w:rPr>
        <w:t>Gd</w:t>
      </w:r>
      <w:r w:rsidRPr="00C94A7D">
        <w:rPr>
          <w:vertAlign w:val="subscript"/>
          <w:lang w:val="it-IT"/>
        </w:rPr>
        <w:t>0.067</w:t>
      </w:r>
      <w:r w:rsidRPr="00C94A7D">
        <w:rPr>
          <w:lang w:val="it-IT"/>
        </w:rPr>
        <w:t>(PO</w:t>
      </w:r>
      <w:r w:rsidRPr="00C94A7D">
        <w:rPr>
          <w:vertAlign w:val="subscript"/>
          <w:lang w:val="it-IT"/>
        </w:rPr>
        <w:t>4</w:t>
      </w:r>
      <w:r w:rsidRPr="00C94A7D">
        <w:rPr>
          <w:lang w:val="it-IT"/>
        </w:rPr>
        <w:t>)</w:t>
      </w:r>
      <w:r w:rsidRPr="00C94A7D">
        <w:rPr>
          <w:vertAlign w:val="subscript"/>
          <w:lang w:val="it-IT"/>
        </w:rPr>
        <w:t>2</w:t>
      </w:r>
      <w:r w:rsidRPr="00C94A7D">
        <w:rPr>
          <w:lang w:val="it-IT"/>
        </w:rPr>
        <w:t xml:space="preserve"> + 4NH</w:t>
      </w:r>
      <w:r w:rsidRPr="00C94A7D">
        <w:rPr>
          <w:vertAlign w:val="subscript"/>
          <w:lang w:val="it-IT"/>
        </w:rPr>
        <w:t>3</w:t>
      </w:r>
      <w:r w:rsidRPr="00C94A7D">
        <w:rPr>
          <w:lang w:val="it-IT"/>
        </w:rPr>
        <w:t xml:space="preserve"> ↑+ </w:t>
      </w:r>
      <w:r>
        <w:rPr>
          <w:lang w:val="it-IT"/>
        </w:rPr>
        <w:t>3</w:t>
      </w:r>
      <w:r w:rsidRPr="00C94A7D">
        <w:rPr>
          <w:lang w:val="it-IT"/>
        </w:rPr>
        <w:t>H</w:t>
      </w:r>
      <w:r w:rsidRPr="00C94A7D">
        <w:rPr>
          <w:vertAlign w:val="subscript"/>
          <w:lang w:val="it-IT"/>
        </w:rPr>
        <w:t>2</w:t>
      </w:r>
      <w:r w:rsidRPr="00C94A7D">
        <w:rPr>
          <w:lang w:val="it-IT"/>
        </w:rPr>
        <w:t>O ↑ +</w:t>
      </w:r>
      <w:r>
        <w:rPr>
          <w:lang w:val="it-IT"/>
        </w:rPr>
        <w:t xml:space="preserve"> </w:t>
      </w:r>
      <w:r w:rsidRPr="00C94A7D">
        <w:rPr>
          <w:lang w:val="it-IT"/>
        </w:rPr>
        <w:t>0.5 NO</w:t>
      </w:r>
      <w:r w:rsidRPr="00C94A7D">
        <w:rPr>
          <w:vertAlign w:val="subscript"/>
          <w:lang w:val="it-IT"/>
        </w:rPr>
        <w:t>2</w:t>
      </w:r>
      <w:r>
        <w:rPr>
          <w:lang w:val="it-IT"/>
        </w:rPr>
        <w:t xml:space="preserve"> </w:t>
      </w:r>
      <w:r w:rsidRPr="00C94A7D">
        <w:rPr>
          <w:lang w:val="it-IT"/>
        </w:rPr>
        <w:t xml:space="preserve">↑ </w:t>
      </w:r>
      <w:r>
        <w:rPr>
          <w:lang w:val="it-IT"/>
        </w:rPr>
        <w:t xml:space="preserve">+ 0,0335 </w:t>
      </w:r>
      <w:r>
        <w:rPr>
          <w:lang w:val="en-US"/>
        </w:rPr>
        <w:t>O</w:t>
      </w:r>
      <w:r w:rsidRPr="008132C8">
        <w:rPr>
          <w:vertAlign w:val="subscript"/>
        </w:rPr>
        <w:t>2</w:t>
      </w:r>
      <w:r w:rsidRPr="008132C8">
        <w:t xml:space="preserve"> </w:t>
      </w:r>
      <w:r w:rsidRPr="00C94A7D">
        <w:rPr>
          <w:lang w:val="it-IT"/>
        </w:rPr>
        <w:t>↑</w:t>
      </w:r>
      <w:r w:rsidR="00E00179" w:rsidRPr="008132C8">
        <w:tab/>
      </w:r>
      <w:r w:rsidRPr="00C94A7D">
        <w:rPr>
          <w:lang w:val="it-IT"/>
        </w:rPr>
        <w:t>(3)</w:t>
      </w:r>
    </w:p>
    <w:p w14:paraId="017133F5" w14:textId="71B20924" w:rsidR="000A484B" w:rsidRDefault="00A64470" w:rsidP="00A841BE">
      <w:pPr>
        <w:ind w:firstLine="397"/>
        <w:jc w:val="both"/>
        <w:rPr>
          <w:lang w:val="it-IT"/>
        </w:rPr>
      </w:pPr>
      <w:r w:rsidRPr="00A64470">
        <w:rPr>
          <w:lang w:val="it-IT"/>
        </w:rPr>
        <w:t>Керамические диски получали двухсторонним одноосным прессованием в стальных цилиндрических формах диаметром 20 мм при давлении прессования 1000 кгс. Образцы спекали в камерной печи с силитовыми нагревателями при температуре 1200</w:t>
      </w:r>
      <w:r w:rsidR="001D5EC7">
        <w:rPr>
          <w:lang w:val="it-IT"/>
        </w:rPr>
        <w:t xml:space="preserve"> </w:t>
      </w:r>
      <w:r w:rsidRPr="00A64470">
        <w:rPr>
          <w:vertAlign w:val="superscript"/>
          <w:lang w:val="it-IT"/>
        </w:rPr>
        <w:t>о</w:t>
      </w:r>
      <w:r w:rsidRPr="00A64470">
        <w:rPr>
          <w:lang w:val="it-IT"/>
        </w:rPr>
        <w:t>С в течение 2 часов. Линейная усадка после спекания для большинства образцов составила порядка 5</w:t>
      </w:r>
      <w:r w:rsidR="001D5EC7">
        <w:rPr>
          <w:lang w:val="it-IT"/>
        </w:rPr>
        <w:t xml:space="preserve"> </w:t>
      </w:r>
      <w:r w:rsidRPr="00A64470">
        <w:rPr>
          <w:lang w:val="it-IT"/>
        </w:rPr>
        <w:t>%. Фазовый состав спеченной керамики представлен единственной фазой – витлокитом.</w:t>
      </w:r>
      <w:r>
        <w:rPr>
          <w:lang w:val="it-IT"/>
        </w:rPr>
        <w:t xml:space="preserve"> </w:t>
      </w:r>
      <w:r w:rsidR="000A484B">
        <w:rPr>
          <w:lang w:val="it-IT"/>
        </w:rPr>
        <w:t>П</w:t>
      </w:r>
      <w:r w:rsidR="000A484B" w:rsidRPr="000A484B">
        <w:rPr>
          <w:lang w:val="it-IT"/>
        </w:rPr>
        <w:t>о результатам СЭМ и EDX установлено, что допанты распределяются в керамике равномерно, микроструктура керамики равномерная</w:t>
      </w:r>
      <w:r w:rsidR="000A484B">
        <w:rPr>
          <w:lang w:val="it-IT"/>
        </w:rPr>
        <w:t>.</w:t>
      </w:r>
    </w:p>
    <w:p w14:paraId="29A6D3D1" w14:textId="0018C68E" w:rsidR="001D5EC7" w:rsidRDefault="00AF3249" w:rsidP="00A841BE">
      <w:pPr>
        <w:ind w:firstLine="397"/>
        <w:jc w:val="both"/>
      </w:pPr>
      <w:r w:rsidRPr="000A484B">
        <w:t>При</w:t>
      </w:r>
      <w:r w:rsidR="000A484B" w:rsidRPr="000A484B">
        <w:t xml:space="preserve"> </w:t>
      </w:r>
      <w:r w:rsidRPr="000A484B">
        <w:t>исследовании биосовместимости дисков</w:t>
      </w:r>
      <w:r w:rsidR="000A484B">
        <w:rPr>
          <w:vertAlign w:val="subscript"/>
        </w:rPr>
        <w:t xml:space="preserve"> </w:t>
      </w:r>
      <w:r w:rsidRPr="000A484B">
        <w:t xml:space="preserve">на клетках </w:t>
      </w:r>
      <w:r w:rsidRPr="000A484B">
        <w:rPr>
          <w:lang w:val="en-US"/>
        </w:rPr>
        <w:t>NCTC</w:t>
      </w:r>
      <w:r w:rsidRPr="000A484B">
        <w:t xml:space="preserve"> </w:t>
      </w:r>
      <w:r w:rsidRPr="000A484B">
        <w:rPr>
          <w:lang w:val="en-US"/>
        </w:rPr>
        <w:t>clone</w:t>
      </w:r>
      <w:r w:rsidRPr="000A484B">
        <w:t xml:space="preserve"> </w:t>
      </w:r>
      <w:r w:rsidRPr="000A484B">
        <w:rPr>
          <w:lang w:val="en-US"/>
        </w:rPr>
        <w:t>L</w:t>
      </w:r>
      <w:r w:rsidRPr="000A484B">
        <w:t>929 показано, что</w:t>
      </w:r>
      <w:r w:rsidR="000A484B" w:rsidRPr="000A484B">
        <w:t xml:space="preserve"> </w:t>
      </w:r>
      <w:r w:rsidRPr="000A484B">
        <w:t>они не оказывали угнетающего действия на клетки.</w:t>
      </w:r>
    </w:p>
    <w:p w14:paraId="654F1D3A" w14:textId="77777777" w:rsidR="001D5EC7" w:rsidRPr="00A64470" w:rsidRDefault="001D5EC7" w:rsidP="001D5EC7">
      <w:pPr>
        <w:ind w:firstLine="397"/>
        <w:jc w:val="both"/>
        <w:rPr>
          <w:i/>
          <w:lang w:val="it-IT"/>
        </w:rPr>
      </w:pPr>
      <w:r w:rsidRPr="00A64470">
        <w:rPr>
          <w:i/>
        </w:rPr>
        <w:t xml:space="preserve">Синтез ТКФ и физико-химическое исследование полученных образцов выполнены в рамках Госзадания </w:t>
      </w:r>
      <w:r w:rsidRPr="00A64470">
        <w:rPr>
          <w:i/>
          <w:lang w:val="it-IT"/>
        </w:rPr>
        <w:t>No. 075-00320-24-00</w:t>
      </w:r>
    </w:p>
    <w:p w14:paraId="16A0C3E8" w14:textId="77777777" w:rsidR="00A64470" w:rsidRPr="00A64470" w:rsidRDefault="00A64470" w:rsidP="00A644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it-IT"/>
        </w:rPr>
      </w:pPr>
      <w:r>
        <w:rPr>
          <w:b/>
          <w:color w:val="000000"/>
        </w:rPr>
        <w:t>Литература</w:t>
      </w:r>
    </w:p>
    <w:p w14:paraId="76578A91" w14:textId="40274837" w:rsidR="00A64470" w:rsidRDefault="00A64470" w:rsidP="00A84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</w:rPr>
      </w:pPr>
      <w:r w:rsidRPr="00A841BE">
        <w:rPr>
          <w:color w:val="000000"/>
          <w:lang w:val="it-IT"/>
        </w:rPr>
        <w:t xml:space="preserve">1. Deyneko, D. V., Fadeeva, I. V., Borovikova, E. Y., Dzhevakov, P. B., Slukin, P. V., Zheng, Y., ... </w:t>
      </w:r>
      <w:r w:rsidRPr="00A841BE">
        <w:rPr>
          <w:color w:val="000000"/>
          <w:lang w:val="en-US"/>
        </w:rPr>
        <w:t>&amp; Rau, J. V. (2022). Antimicrobial properties of co-doped tricalcium phosphates Ca3-2x (MˊMˊˊ) x (PO4) 2 (M= Zn</w:t>
      </w:r>
      <w:r w:rsidRPr="00A841BE">
        <w:rPr>
          <w:color w:val="000000"/>
          <w:vertAlign w:val="superscript"/>
          <w:lang w:val="en-US"/>
        </w:rPr>
        <w:t>2+</w:t>
      </w:r>
      <w:r w:rsidRPr="00A841BE">
        <w:rPr>
          <w:color w:val="000000"/>
          <w:lang w:val="en-US"/>
        </w:rPr>
        <w:t>, Cu</w:t>
      </w:r>
      <w:r w:rsidRPr="00A841BE">
        <w:rPr>
          <w:color w:val="000000"/>
          <w:vertAlign w:val="superscript"/>
          <w:lang w:val="en-US"/>
        </w:rPr>
        <w:t>2+</w:t>
      </w:r>
      <w:r w:rsidRPr="00A841BE">
        <w:rPr>
          <w:color w:val="000000"/>
          <w:lang w:val="en-US"/>
        </w:rPr>
        <w:t>, Mn</w:t>
      </w:r>
      <w:r w:rsidRPr="00A841BE">
        <w:rPr>
          <w:color w:val="000000"/>
          <w:vertAlign w:val="superscript"/>
          <w:lang w:val="en-US"/>
        </w:rPr>
        <w:t>2+</w:t>
      </w:r>
      <w:r w:rsidRPr="00A841BE">
        <w:rPr>
          <w:color w:val="000000"/>
          <w:lang w:val="en-US"/>
        </w:rPr>
        <w:t xml:space="preserve"> and Sr</w:t>
      </w:r>
      <w:r w:rsidRPr="00A841BE">
        <w:rPr>
          <w:color w:val="000000"/>
          <w:vertAlign w:val="superscript"/>
          <w:lang w:val="en-US"/>
        </w:rPr>
        <w:t>2+</w:t>
      </w:r>
      <w:r w:rsidRPr="00A841BE">
        <w:rPr>
          <w:color w:val="000000"/>
          <w:lang w:val="en-US"/>
        </w:rPr>
        <w:t xml:space="preserve">). Ceramics International, 48(20), 29770-29781.2. </w:t>
      </w:r>
      <w:r w:rsidRPr="00A841BE">
        <w:rPr>
          <w:noProof/>
          <w:color w:val="000000"/>
          <w:lang w:val="en-US"/>
        </w:rPr>
        <w:t>CRC Handbook of Chemistry and Physics. 102</w:t>
      </w:r>
      <w:r w:rsidRPr="00A841BE">
        <w:rPr>
          <w:noProof/>
          <w:color w:val="000000"/>
          <w:vertAlign w:val="superscript"/>
          <w:lang w:val="en-US"/>
        </w:rPr>
        <w:t>nd</w:t>
      </w:r>
      <w:r w:rsidRPr="00A841BE">
        <w:rPr>
          <w:noProof/>
          <w:color w:val="000000"/>
          <w:lang w:val="en-US"/>
        </w:rPr>
        <w:t xml:space="preserve"> Ed. / ed. Rumble</w:t>
      </w:r>
      <w:r w:rsidRPr="00A841BE">
        <w:rPr>
          <w:noProof/>
          <w:color w:val="000000"/>
        </w:rPr>
        <w:t xml:space="preserve"> </w:t>
      </w:r>
      <w:r w:rsidRPr="00A841BE">
        <w:rPr>
          <w:noProof/>
          <w:color w:val="000000"/>
          <w:lang w:val="en-US"/>
        </w:rPr>
        <w:t>J</w:t>
      </w:r>
      <w:r w:rsidRPr="00A841BE">
        <w:rPr>
          <w:noProof/>
          <w:color w:val="000000"/>
        </w:rPr>
        <w:t>.</w:t>
      </w:r>
      <w:r w:rsidRPr="00A841BE">
        <w:rPr>
          <w:noProof/>
          <w:color w:val="000000"/>
          <w:lang w:val="en-US"/>
        </w:rPr>
        <w:t>R</w:t>
      </w:r>
      <w:r w:rsidRPr="00A841BE">
        <w:rPr>
          <w:noProof/>
          <w:color w:val="000000"/>
        </w:rPr>
        <w:t xml:space="preserve">. </w:t>
      </w:r>
      <w:r w:rsidRPr="00A841BE">
        <w:rPr>
          <w:noProof/>
          <w:color w:val="000000"/>
          <w:lang w:val="en-US"/>
        </w:rPr>
        <w:t>Boca</w:t>
      </w:r>
      <w:r w:rsidRPr="00A841BE">
        <w:rPr>
          <w:noProof/>
          <w:color w:val="000000"/>
        </w:rPr>
        <w:t xml:space="preserve"> </w:t>
      </w:r>
      <w:r w:rsidRPr="00A841BE">
        <w:rPr>
          <w:noProof/>
          <w:color w:val="000000"/>
          <w:lang w:val="en-US"/>
        </w:rPr>
        <w:t>Raton</w:t>
      </w:r>
      <w:r w:rsidRPr="00A841BE">
        <w:rPr>
          <w:noProof/>
          <w:color w:val="000000"/>
        </w:rPr>
        <w:t xml:space="preserve">, </w:t>
      </w:r>
      <w:r w:rsidRPr="00A841BE">
        <w:rPr>
          <w:noProof/>
          <w:color w:val="000000"/>
          <w:lang w:val="en-US"/>
        </w:rPr>
        <w:t>FL</w:t>
      </w:r>
      <w:r w:rsidRPr="00A841BE">
        <w:rPr>
          <w:noProof/>
          <w:color w:val="000000"/>
        </w:rPr>
        <w:t xml:space="preserve">: </w:t>
      </w:r>
      <w:r w:rsidRPr="00A841BE">
        <w:rPr>
          <w:noProof/>
          <w:color w:val="000000"/>
          <w:lang w:val="en-US"/>
        </w:rPr>
        <w:t>CRC</w:t>
      </w:r>
      <w:r w:rsidRPr="00A841BE">
        <w:rPr>
          <w:noProof/>
          <w:color w:val="000000"/>
        </w:rPr>
        <w:t xml:space="preserve"> </w:t>
      </w:r>
      <w:r w:rsidRPr="00A841BE">
        <w:rPr>
          <w:noProof/>
          <w:color w:val="000000"/>
          <w:lang w:val="en-US"/>
        </w:rPr>
        <w:t>Press</w:t>
      </w:r>
      <w:r w:rsidRPr="00A841BE">
        <w:rPr>
          <w:noProof/>
          <w:color w:val="000000"/>
        </w:rPr>
        <w:t>, 2021.</w:t>
      </w:r>
    </w:p>
    <w:sectPr w:rsidR="00A64470" w:rsidSect="0096426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087339">
    <w:abstractNumId w:val="0"/>
  </w:num>
  <w:num w:numId="2" w16cid:durableId="672100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A484B"/>
    <w:rsid w:val="000E7D0F"/>
    <w:rsid w:val="00101A1C"/>
    <w:rsid w:val="00103657"/>
    <w:rsid w:val="00106375"/>
    <w:rsid w:val="00116478"/>
    <w:rsid w:val="00130241"/>
    <w:rsid w:val="001D5EC7"/>
    <w:rsid w:val="001E61C2"/>
    <w:rsid w:val="001F0493"/>
    <w:rsid w:val="002161CA"/>
    <w:rsid w:val="002264EE"/>
    <w:rsid w:val="0023307C"/>
    <w:rsid w:val="002D0186"/>
    <w:rsid w:val="0031361E"/>
    <w:rsid w:val="00391C38"/>
    <w:rsid w:val="003B76D6"/>
    <w:rsid w:val="00434969"/>
    <w:rsid w:val="00480A02"/>
    <w:rsid w:val="004A26A3"/>
    <w:rsid w:val="004B72BD"/>
    <w:rsid w:val="004F0EDF"/>
    <w:rsid w:val="00522BF1"/>
    <w:rsid w:val="00590166"/>
    <w:rsid w:val="005D022B"/>
    <w:rsid w:val="005E5BE9"/>
    <w:rsid w:val="0063571D"/>
    <w:rsid w:val="00664FA1"/>
    <w:rsid w:val="0069427D"/>
    <w:rsid w:val="006F034F"/>
    <w:rsid w:val="006F7A19"/>
    <w:rsid w:val="007213E1"/>
    <w:rsid w:val="00747421"/>
    <w:rsid w:val="00775389"/>
    <w:rsid w:val="00797838"/>
    <w:rsid w:val="007C36D8"/>
    <w:rsid w:val="007F2744"/>
    <w:rsid w:val="00812089"/>
    <w:rsid w:val="008132C8"/>
    <w:rsid w:val="008931BE"/>
    <w:rsid w:val="008A46C6"/>
    <w:rsid w:val="008C67E3"/>
    <w:rsid w:val="00921D45"/>
    <w:rsid w:val="00964263"/>
    <w:rsid w:val="009A66DB"/>
    <w:rsid w:val="009B2F80"/>
    <w:rsid w:val="009B3300"/>
    <w:rsid w:val="009F3380"/>
    <w:rsid w:val="00A02163"/>
    <w:rsid w:val="00A26ED2"/>
    <w:rsid w:val="00A314FE"/>
    <w:rsid w:val="00A64470"/>
    <w:rsid w:val="00A841BE"/>
    <w:rsid w:val="00AD73A3"/>
    <w:rsid w:val="00AF3249"/>
    <w:rsid w:val="00BF36F8"/>
    <w:rsid w:val="00BF4622"/>
    <w:rsid w:val="00C16285"/>
    <w:rsid w:val="00C57C6A"/>
    <w:rsid w:val="00C65DF9"/>
    <w:rsid w:val="00CC1788"/>
    <w:rsid w:val="00CD00B1"/>
    <w:rsid w:val="00D0514D"/>
    <w:rsid w:val="00D22306"/>
    <w:rsid w:val="00D42542"/>
    <w:rsid w:val="00D70FE2"/>
    <w:rsid w:val="00D8121C"/>
    <w:rsid w:val="00E00179"/>
    <w:rsid w:val="00E22189"/>
    <w:rsid w:val="00E74069"/>
    <w:rsid w:val="00EB1F49"/>
    <w:rsid w:val="00EF1A8F"/>
    <w:rsid w:val="00F865B3"/>
    <w:rsid w:val="00FB1509"/>
    <w:rsid w:val="00FE00B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A1DA"/>
  <w15:docId w15:val="{5E90CBD8-F325-48DC-A9FC-2D3BC61C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349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349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349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349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349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349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49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3496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349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70F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70FE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70FE2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0F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70FE2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70FE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70F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2DCBE3-E737-4326-B958-74392D45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Федорова</dc:creator>
  <cp:lastModifiedBy>Иван Chernoukhov</cp:lastModifiedBy>
  <cp:revision>4</cp:revision>
  <dcterms:created xsi:type="dcterms:W3CDTF">2024-03-21T11:06:00Z</dcterms:created>
  <dcterms:modified xsi:type="dcterms:W3CDTF">2024-03-21T11:08:00Z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