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809A" w14:textId="77777777" w:rsidR="0037638C" w:rsidRDefault="00575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C22552">
        <w:rPr>
          <w:b/>
          <w:color w:val="000000"/>
        </w:rPr>
        <w:t>О</w:t>
      </w:r>
      <w:r w:rsidR="009A3305" w:rsidRPr="00C22552">
        <w:rPr>
          <w:b/>
          <w:color w:val="000000"/>
        </w:rPr>
        <w:t>пределения решеточной теплопроводности графена</w:t>
      </w:r>
      <w:r w:rsidRPr="00C22552">
        <w:rPr>
          <w:b/>
          <w:color w:val="000000"/>
        </w:rPr>
        <w:br/>
        <w:t xml:space="preserve">с использованием методов </w:t>
      </w:r>
      <w:r w:rsidRPr="00C22552">
        <w:rPr>
          <w:b/>
          <w:i/>
          <w:color w:val="000000"/>
          <w:lang w:val="en-US"/>
        </w:rPr>
        <w:t>ab</w:t>
      </w:r>
      <w:r w:rsidRPr="00C22552">
        <w:rPr>
          <w:b/>
          <w:i/>
          <w:color w:val="000000"/>
        </w:rPr>
        <w:t xml:space="preserve"> </w:t>
      </w:r>
      <w:r w:rsidRPr="00C22552">
        <w:rPr>
          <w:b/>
          <w:i/>
          <w:color w:val="000000"/>
          <w:lang w:val="en-US"/>
        </w:rPr>
        <w:t>initio</w:t>
      </w:r>
    </w:p>
    <w:p w14:paraId="78295DB8" w14:textId="5DCC196E" w:rsidR="00130241" w:rsidRPr="00C22552" w:rsidRDefault="009A33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22552">
        <w:rPr>
          <w:b/>
          <w:i/>
          <w:color w:val="000000"/>
        </w:rPr>
        <w:t>Лю</w:t>
      </w:r>
      <w:r w:rsidR="00474E4E" w:rsidRPr="00C22552">
        <w:rPr>
          <w:b/>
          <w:i/>
          <w:color w:val="000000"/>
        </w:rPr>
        <w:t xml:space="preserve"> </w:t>
      </w:r>
      <w:r w:rsidRPr="00C22552">
        <w:rPr>
          <w:b/>
          <w:i/>
          <w:color w:val="000000"/>
        </w:rPr>
        <w:t>Ш</w:t>
      </w:r>
      <w:r w:rsidR="00474E4E" w:rsidRPr="00C22552">
        <w:rPr>
          <w:b/>
          <w:i/>
          <w:color w:val="000000"/>
        </w:rPr>
        <w:t>.</w:t>
      </w:r>
      <w:r w:rsidRPr="00C22552">
        <w:rPr>
          <w:b/>
          <w:i/>
          <w:color w:val="000000"/>
        </w:rPr>
        <w:t>, Баринов А.А.</w:t>
      </w:r>
    </w:p>
    <w:p w14:paraId="1F70CB1C" w14:textId="77777777" w:rsidR="0037638C" w:rsidRDefault="00474E4E" w:rsidP="00474E4E">
      <w:pPr>
        <w:jc w:val="center"/>
        <w:rPr>
          <w:bCs/>
          <w:i/>
          <w:iCs/>
          <w:color w:val="000000"/>
        </w:rPr>
      </w:pPr>
      <w:r w:rsidRPr="0037638C">
        <w:rPr>
          <w:bCs/>
          <w:i/>
          <w:iCs/>
          <w:color w:val="000000"/>
        </w:rPr>
        <w:t xml:space="preserve">Аспирант, </w:t>
      </w:r>
      <w:r w:rsidR="0037638C" w:rsidRPr="0037638C">
        <w:rPr>
          <w:bCs/>
          <w:i/>
          <w:iCs/>
          <w:color w:val="000000"/>
        </w:rPr>
        <w:t xml:space="preserve">1 </w:t>
      </w:r>
      <w:r w:rsidRPr="0037638C">
        <w:rPr>
          <w:bCs/>
          <w:i/>
          <w:iCs/>
          <w:color w:val="000000"/>
        </w:rPr>
        <w:t>год обучения</w:t>
      </w:r>
    </w:p>
    <w:p w14:paraId="42C135B1" w14:textId="5F717A61" w:rsidR="00474E4E" w:rsidRPr="0037638C" w:rsidRDefault="00CB5CC7" w:rsidP="00474E4E">
      <w:pPr>
        <w:jc w:val="center"/>
        <w:rPr>
          <w:bCs/>
          <w:i/>
          <w:iCs/>
          <w:color w:val="000000"/>
        </w:rPr>
      </w:pPr>
      <w:r w:rsidRPr="0037638C">
        <w:rPr>
          <w:bCs/>
          <w:i/>
          <w:iCs/>
          <w:color w:val="000000"/>
        </w:rPr>
        <w:t>Московский государственный технический университет им. Н.Э. Баумана</w:t>
      </w:r>
      <w:r w:rsidR="00474E4E" w:rsidRPr="0037638C">
        <w:rPr>
          <w:bCs/>
          <w:i/>
          <w:iCs/>
          <w:color w:val="000000"/>
        </w:rPr>
        <w:t>,</w:t>
      </w:r>
      <w:r w:rsidR="00A853BF" w:rsidRPr="0037638C">
        <w:rPr>
          <w:bCs/>
          <w:i/>
          <w:iCs/>
          <w:color w:val="000000"/>
        </w:rPr>
        <w:br/>
      </w:r>
      <w:r w:rsidRPr="0037638C">
        <w:rPr>
          <w:bCs/>
          <w:i/>
          <w:iCs/>
          <w:color w:val="000000"/>
        </w:rPr>
        <w:t>факультет «Энергомашиностроение», Москва</w:t>
      </w:r>
      <w:r w:rsidR="00474E4E" w:rsidRPr="0037638C">
        <w:rPr>
          <w:bCs/>
          <w:i/>
          <w:iCs/>
          <w:color w:val="000000"/>
        </w:rPr>
        <w:t>, Россия</w:t>
      </w:r>
    </w:p>
    <w:p w14:paraId="09359DC6" w14:textId="14839CD5" w:rsidR="00C14793" w:rsidRPr="00C22552" w:rsidRDefault="00EB1F49" w:rsidP="00135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22552">
        <w:rPr>
          <w:i/>
          <w:color w:val="000000"/>
          <w:lang w:val="en-US"/>
        </w:rPr>
        <w:t>E</w:t>
      </w:r>
      <w:r w:rsidR="003B76D6" w:rsidRPr="00C22552">
        <w:rPr>
          <w:i/>
          <w:color w:val="000000"/>
        </w:rPr>
        <w:t>-</w:t>
      </w:r>
      <w:r w:rsidRPr="00C22552">
        <w:rPr>
          <w:i/>
          <w:color w:val="000000"/>
          <w:lang w:val="en-US"/>
        </w:rPr>
        <w:t>mail</w:t>
      </w:r>
      <w:r w:rsidRPr="00C22552">
        <w:rPr>
          <w:i/>
          <w:color w:val="000000"/>
        </w:rPr>
        <w:t xml:space="preserve">: </w:t>
      </w:r>
      <w:proofErr w:type="spellStart"/>
      <w:r w:rsidR="00CB5CC7" w:rsidRPr="0037638C">
        <w:rPr>
          <w:i/>
          <w:color w:val="000000"/>
          <w:u w:val="single"/>
          <w:lang w:val="en-US"/>
        </w:rPr>
        <w:t>sxliu</w:t>
      </w:r>
      <w:proofErr w:type="spellEnd"/>
      <w:r w:rsidR="00CB5CC7" w:rsidRPr="0037638C">
        <w:rPr>
          <w:i/>
          <w:color w:val="000000"/>
          <w:u w:val="single"/>
        </w:rPr>
        <w:t>98</w:t>
      </w:r>
      <w:r w:rsidR="00106D79" w:rsidRPr="0037638C">
        <w:rPr>
          <w:i/>
          <w:color w:val="000000"/>
          <w:u w:val="single"/>
        </w:rPr>
        <w:t>@</w:t>
      </w:r>
      <w:proofErr w:type="spellStart"/>
      <w:r w:rsidR="00CB5CC7" w:rsidRPr="0037638C">
        <w:rPr>
          <w:i/>
          <w:color w:val="000000"/>
          <w:u w:val="single"/>
          <w:lang w:val="en-US"/>
        </w:rPr>
        <w:t>gmail</w:t>
      </w:r>
      <w:proofErr w:type="spellEnd"/>
      <w:r w:rsidR="00106D79" w:rsidRPr="0037638C">
        <w:rPr>
          <w:i/>
          <w:color w:val="000000"/>
          <w:u w:val="single"/>
        </w:rPr>
        <w:t>.</w:t>
      </w:r>
      <w:r w:rsidR="00CB5CC7" w:rsidRPr="0037638C">
        <w:rPr>
          <w:i/>
          <w:color w:val="000000"/>
          <w:u w:val="single"/>
          <w:lang w:val="en-US"/>
        </w:rPr>
        <w:t>com</w:t>
      </w:r>
    </w:p>
    <w:p w14:paraId="68F25991" w14:textId="70CEF5D4" w:rsidR="00753B3D" w:rsidRPr="0037638C" w:rsidRDefault="00284063" w:rsidP="003763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37638C">
        <w:rPr>
          <w:iCs/>
          <w:color w:val="000000"/>
        </w:rPr>
        <w:t>Д</w:t>
      </w:r>
      <w:r w:rsidR="00753B3D" w:rsidRPr="0037638C">
        <w:rPr>
          <w:iCs/>
          <w:color w:val="000000"/>
        </w:rPr>
        <w:t xml:space="preserve">остижения в области микро- и нанотехнологий </w:t>
      </w:r>
      <w:r w:rsidR="00516FE3" w:rsidRPr="0037638C">
        <w:rPr>
          <w:iCs/>
          <w:color w:val="000000"/>
        </w:rPr>
        <w:t>расширяют возможности для</w:t>
      </w:r>
      <w:r w:rsidR="00753B3D" w:rsidRPr="0037638C">
        <w:rPr>
          <w:iCs/>
          <w:color w:val="000000"/>
        </w:rPr>
        <w:t xml:space="preserve"> </w:t>
      </w:r>
      <w:r w:rsidR="00516FE3" w:rsidRPr="0037638C">
        <w:rPr>
          <w:iCs/>
          <w:color w:val="000000"/>
        </w:rPr>
        <w:t>производства разнообразных низкоразмерных квантовых</w:t>
      </w:r>
      <w:r w:rsidRPr="0037638C">
        <w:rPr>
          <w:iCs/>
          <w:color w:val="000000"/>
        </w:rPr>
        <w:t xml:space="preserve"> </w:t>
      </w:r>
      <w:r w:rsidR="00753B3D" w:rsidRPr="0037638C">
        <w:rPr>
          <w:iCs/>
          <w:color w:val="000000"/>
        </w:rPr>
        <w:t>структур</w:t>
      </w:r>
      <w:r w:rsidRPr="0037638C">
        <w:rPr>
          <w:iCs/>
          <w:color w:val="000000"/>
        </w:rPr>
        <w:t>, в том числе графена</w:t>
      </w:r>
      <w:r w:rsidR="00753B3D" w:rsidRPr="0037638C">
        <w:rPr>
          <w:iCs/>
          <w:color w:val="000000"/>
        </w:rPr>
        <w:t xml:space="preserve">. </w:t>
      </w:r>
      <w:r w:rsidR="00332EC1" w:rsidRPr="0037638C">
        <w:rPr>
          <w:iCs/>
          <w:color w:val="000000"/>
        </w:rPr>
        <w:t>При этом п</w:t>
      </w:r>
      <w:r w:rsidR="00753B3D" w:rsidRPr="0037638C">
        <w:rPr>
          <w:iCs/>
          <w:color w:val="000000"/>
        </w:rPr>
        <w:t xml:space="preserve">ереход от трехмерных макроскопических систем к низкоразмерным приводит к существенным изменениям </w:t>
      </w:r>
      <w:r w:rsidR="00516FE3" w:rsidRPr="0037638C">
        <w:rPr>
          <w:iCs/>
          <w:color w:val="000000"/>
        </w:rPr>
        <w:t xml:space="preserve">свойств переносчиков взаимодействия – </w:t>
      </w:r>
      <w:r w:rsidR="00753B3D" w:rsidRPr="0037638C">
        <w:rPr>
          <w:iCs/>
          <w:color w:val="000000"/>
        </w:rPr>
        <w:t>фонон</w:t>
      </w:r>
      <w:r w:rsidR="00516FE3" w:rsidRPr="0037638C">
        <w:rPr>
          <w:iCs/>
          <w:color w:val="000000"/>
        </w:rPr>
        <w:t>ов</w:t>
      </w:r>
      <w:r w:rsidR="00332EC1" w:rsidRPr="0037638C">
        <w:rPr>
          <w:iCs/>
          <w:color w:val="000000"/>
        </w:rPr>
        <w:t>.</w:t>
      </w:r>
      <w:r w:rsidR="00753B3D" w:rsidRPr="0037638C">
        <w:rPr>
          <w:iCs/>
          <w:color w:val="000000"/>
        </w:rPr>
        <w:t xml:space="preserve"> </w:t>
      </w:r>
      <w:r w:rsidR="00332EC1" w:rsidRPr="0037638C">
        <w:rPr>
          <w:iCs/>
          <w:color w:val="000000"/>
        </w:rPr>
        <w:t>Так г</w:t>
      </w:r>
      <w:r w:rsidR="00753B3D" w:rsidRPr="0037638C">
        <w:rPr>
          <w:iCs/>
          <w:color w:val="000000"/>
        </w:rPr>
        <w:t xml:space="preserve">рафен обладает превосходными электрическими и термическими свойствами. </w:t>
      </w:r>
      <w:r w:rsidR="0038238A" w:rsidRPr="0037638C">
        <w:rPr>
          <w:iCs/>
          <w:color w:val="000000"/>
        </w:rPr>
        <w:t>Более того, э</w:t>
      </w:r>
      <w:r w:rsidR="00753B3D" w:rsidRPr="0037638C">
        <w:rPr>
          <w:iCs/>
          <w:color w:val="000000"/>
        </w:rPr>
        <w:t xml:space="preserve">кспериментальные </w:t>
      </w:r>
      <w:r w:rsidR="00BC7790" w:rsidRPr="0037638C">
        <w:rPr>
          <w:iCs/>
          <w:color w:val="000000"/>
        </w:rPr>
        <w:t xml:space="preserve">исследования </w:t>
      </w:r>
      <w:r w:rsidR="00753B3D" w:rsidRPr="0037638C">
        <w:rPr>
          <w:iCs/>
          <w:color w:val="000000"/>
        </w:rPr>
        <w:t xml:space="preserve">теплопроводности взвешенного однослойного графена при комнатной температуре показывают </w:t>
      </w:r>
      <w:r w:rsidR="00BC7790" w:rsidRPr="0037638C">
        <w:rPr>
          <w:iCs/>
          <w:color w:val="000000"/>
        </w:rPr>
        <w:t xml:space="preserve">оценки в </w:t>
      </w:r>
      <w:r w:rsidR="00753B3D" w:rsidRPr="0037638C">
        <w:rPr>
          <w:iCs/>
          <w:color w:val="000000"/>
        </w:rPr>
        <w:t>диапазон</w:t>
      </w:r>
      <w:r w:rsidR="00BC7790" w:rsidRPr="0037638C">
        <w:rPr>
          <w:iCs/>
          <w:color w:val="000000"/>
        </w:rPr>
        <w:t>е</w:t>
      </w:r>
      <w:r w:rsidR="00753B3D" w:rsidRPr="0037638C">
        <w:rPr>
          <w:iCs/>
          <w:color w:val="000000"/>
        </w:rPr>
        <w:t xml:space="preserve"> от 000 до 5000 Вт/</w:t>
      </w:r>
      <w:r w:rsidR="00516FE3" w:rsidRPr="0037638C">
        <w:rPr>
          <w:iCs/>
          <w:color w:val="000000"/>
        </w:rPr>
        <w:t>(</w:t>
      </w:r>
      <w:proofErr w:type="spellStart"/>
      <w:r w:rsidR="00753B3D" w:rsidRPr="0037638C">
        <w:rPr>
          <w:iCs/>
          <w:color w:val="000000"/>
        </w:rPr>
        <w:t>м</w:t>
      </w:r>
      <w:r w:rsidR="00BC7790" w:rsidRPr="0037638C">
        <w:rPr>
          <w:iCs/>
          <w:color w:val="000000"/>
        </w:rPr>
        <w:t>∙</w:t>
      </w:r>
      <w:r w:rsidR="00753B3D" w:rsidRPr="0037638C">
        <w:rPr>
          <w:iCs/>
          <w:color w:val="000000"/>
        </w:rPr>
        <w:t>К</w:t>
      </w:r>
      <w:proofErr w:type="spellEnd"/>
      <w:r w:rsidR="00516FE3" w:rsidRPr="0037638C">
        <w:rPr>
          <w:iCs/>
          <w:color w:val="000000"/>
        </w:rPr>
        <w:t>)</w:t>
      </w:r>
      <w:r w:rsidR="00753B3D" w:rsidRPr="0037638C">
        <w:rPr>
          <w:iCs/>
          <w:color w:val="000000"/>
        </w:rPr>
        <w:t xml:space="preserve"> [1</w:t>
      </w:r>
      <w:r w:rsidR="00B66EBE" w:rsidRPr="0037638C">
        <w:rPr>
          <w:rFonts w:eastAsia="SimSun"/>
          <w:iCs/>
          <w:color w:val="000000"/>
          <w:lang w:eastAsia="zh-CN"/>
        </w:rPr>
        <w:t>-4</w:t>
      </w:r>
      <w:r w:rsidR="00753B3D" w:rsidRPr="0037638C">
        <w:rPr>
          <w:iCs/>
          <w:color w:val="000000"/>
        </w:rPr>
        <w:t>]</w:t>
      </w:r>
      <w:r w:rsidR="0038238A" w:rsidRPr="0037638C">
        <w:rPr>
          <w:iCs/>
          <w:color w:val="000000"/>
        </w:rPr>
        <w:t>. Поэтому</w:t>
      </w:r>
      <w:r w:rsidR="00BC7790" w:rsidRPr="0037638C">
        <w:rPr>
          <w:iCs/>
          <w:color w:val="000000"/>
        </w:rPr>
        <w:t xml:space="preserve"> графен </w:t>
      </w:r>
      <w:r w:rsidR="0038238A" w:rsidRPr="0037638C">
        <w:rPr>
          <w:iCs/>
          <w:color w:val="000000"/>
        </w:rPr>
        <w:t xml:space="preserve">является </w:t>
      </w:r>
      <w:r w:rsidR="00BC7790" w:rsidRPr="0037638C">
        <w:rPr>
          <w:iCs/>
          <w:color w:val="000000"/>
        </w:rPr>
        <w:t>многообещающ</w:t>
      </w:r>
      <w:r w:rsidR="0038238A" w:rsidRPr="0037638C">
        <w:rPr>
          <w:iCs/>
          <w:color w:val="000000"/>
        </w:rPr>
        <w:t>им</w:t>
      </w:r>
      <w:r w:rsidR="00BC7790" w:rsidRPr="0037638C">
        <w:rPr>
          <w:iCs/>
          <w:color w:val="000000"/>
        </w:rPr>
        <w:t xml:space="preserve"> кандидат</w:t>
      </w:r>
      <w:r w:rsidR="0038238A" w:rsidRPr="0037638C">
        <w:rPr>
          <w:iCs/>
          <w:color w:val="000000"/>
        </w:rPr>
        <w:t>ом</w:t>
      </w:r>
      <w:r w:rsidR="00BC7790" w:rsidRPr="0037638C">
        <w:rPr>
          <w:iCs/>
          <w:color w:val="000000"/>
        </w:rPr>
        <w:t xml:space="preserve"> для управления те</w:t>
      </w:r>
      <w:r w:rsidR="00332EC1" w:rsidRPr="0037638C">
        <w:rPr>
          <w:iCs/>
          <w:color w:val="000000"/>
        </w:rPr>
        <w:t>плообменом</w:t>
      </w:r>
      <w:r w:rsidR="00BC7790" w:rsidRPr="0037638C">
        <w:rPr>
          <w:iCs/>
          <w:color w:val="000000"/>
        </w:rPr>
        <w:t xml:space="preserve"> в наноразмерных электронных устройствах. Однако, широкий разброс значений теплопроводности</w:t>
      </w:r>
      <w:r w:rsidR="00753B3D" w:rsidRPr="0037638C">
        <w:rPr>
          <w:iCs/>
          <w:color w:val="000000"/>
        </w:rPr>
        <w:t xml:space="preserve"> </w:t>
      </w:r>
      <w:r w:rsidR="00332EC1" w:rsidRPr="0037638C">
        <w:rPr>
          <w:iCs/>
          <w:color w:val="000000"/>
        </w:rPr>
        <w:t>приводит к проблеме достоверной</w:t>
      </w:r>
      <w:r w:rsidR="00753B3D" w:rsidRPr="0037638C">
        <w:rPr>
          <w:iCs/>
          <w:color w:val="000000"/>
        </w:rPr>
        <w:t xml:space="preserve"> оценки тепло</w:t>
      </w:r>
      <w:r w:rsidR="00EE250E" w:rsidRPr="0037638C">
        <w:rPr>
          <w:iCs/>
          <w:color w:val="000000"/>
        </w:rPr>
        <w:t>физических</w:t>
      </w:r>
      <w:r w:rsidR="00753B3D" w:rsidRPr="0037638C">
        <w:rPr>
          <w:iCs/>
          <w:color w:val="000000"/>
        </w:rPr>
        <w:t xml:space="preserve"> свойств графена</w:t>
      </w:r>
      <w:r w:rsidR="00332EC1" w:rsidRPr="0037638C">
        <w:rPr>
          <w:iCs/>
          <w:color w:val="000000"/>
        </w:rPr>
        <w:t xml:space="preserve"> и разработке надежных методов расчета</w:t>
      </w:r>
      <w:r w:rsidR="00753B3D" w:rsidRPr="0037638C">
        <w:rPr>
          <w:iCs/>
          <w:color w:val="000000"/>
        </w:rPr>
        <w:t>.</w:t>
      </w:r>
    </w:p>
    <w:p w14:paraId="34630910" w14:textId="77777777" w:rsidR="00753B3D" w:rsidRPr="00753B3D" w:rsidRDefault="00222F6A" w:rsidP="00753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основе </w:t>
      </w:r>
      <w:r w:rsidR="00332EC1">
        <w:rPr>
          <w:color w:val="000000"/>
        </w:rPr>
        <w:t>данной работы</w:t>
      </w:r>
      <w:r>
        <w:rPr>
          <w:color w:val="000000"/>
        </w:rPr>
        <w:t xml:space="preserve"> лежит определение </w:t>
      </w:r>
      <w:r w:rsidR="00332EC1">
        <w:rPr>
          <w:color w:val="000000"/>
        </w:rPr>
        <w:t>свойств</w:t>
      </w:r>
      <w:r>
        <w:rPr>
          <w:color w:val="000000"/>
        </w:rPr>
        <w:t xml:space="preserve"> фононов в графене</w:t>
      </w:r>
      <w:r w:rsidRPr="00753B3D">
        <w:rPr>
          <w:color w:val="000000"/>
        </w:rPr>
        <w:t xml:space="preserve"> </w:t>
      </w:r>
      <w:r>
        <w:rPr>
          <w:color w:val="000000"/>
        </w:rPr>
        <w:t xml:space="preserve">с использованием прикладных пакетов </w:t>
      </w:r>
      <w:r w:rsidR="00753B3D" w:rsidRPr="00753B3D">
        <w:rPr>
          <w:color w:val="000000"/>
        </w:rPr>
        <w:t xml:space="preserve">с открытым исходным кодом Quantum </w:t>
      </w:r>
      <w:proofErr w:type="spellStart"/>
      <w:r w:rsidR="00753B3D" w:rsidRPr="00753B3D">
        <w:rPr>
          <w:color w:val="000000"/>
        </w:rPr>
        <w:t>Espresso</w:t>
      </w:r>
      <w:proofErr w:type="spellEnd"/>
      <w:r w:rsidR="00753B3D" w:rsidRPr="00753B3D">
        <w:rPr>
          <w:color w:val="000000"/>
        </w:rPr>
        <w:t xml:space="preserve"> [</w:t>
      </w:r>
      <w:r w:rsidR="00B66EBE">
        <w:rPr>
          <w:color w:val="000000"/>
        </w:rPr>
        <w:t>5</w:t>
      </w:r>
      <w:r w:rsidR="00753B3D" w:rsidRPr="00753B3D">
        <w:rPr>
          <w:color w:val="000000"/>
        </w:rPr>
        <w:t>]</w:t>
      </w:r>
      <w:r w:rsidR="00B66EBE">
        <w:rPr>
          <w:color w:val="000000"/>
        </w:rPr>
        <w:t xml:space="preserve"> </w:t>
      </w:r>
      <w:r w:rsidR="00753B3D" w:rsidRPr="00753B3D">
        <w:rPr>
          <w:color w:val="000000"/>
        </w:rPr>
        <w:t xml:space="preserve">и </w:t>
      </w:r>
      <w:proofErr w:type="spellStart"/>
      <w:r w:rsidR="00753B3D" w:rsidRPr="00753B3D">
        <w:rPr>
          <w:color w:val="000000"/>
        </w:rPr>
        <w:t>ShenBTE</w:t>
      </w:r>
      <w:proofErr w:type="spellEnd"/>
      <w:r w:rsidR="00753B3D" w:rsidRPr="00753B3D">
        <w:rPr>
          <w:color w:val="000000"/>
        </w:rPr>
        <w:t xml:space="preserve"> [</w:t>
      </w:r>
      <w:r w:rsidR="00B66EBE">
        <w:rPr>
          <w:color w:val="000000"/>
        </w:rPr>
        <w:t>6</w:t>
      </w:r>
      <w:r w:rsidR="00753B3D" w:rsidRPr="00753B3D">
        <w:rPr>
          <w:color w:val="000000"/>
        </w:rPr>
        <w:t xml:space="preserve">]. </w:t>
      </w:r>
      <w:r>
        <w:rPr>
          <w:color w:val="000000"/>
        </w:rPr>
        <w:t>Так р</w:t>
      </w:r>
      <w:r w:rsidR="00753B3D" w:rsidRPr="00753B3D">
        <w:rPr>
          <w:color w:val="000000"/>
        </w:rPr>
        <w:t xml:space="preserve">асчет гармонических свойств </w:t>
      </w:r>
      <w:r>
        <w:rPr>
          <w:color w:val="000000"/>
        </w:rPr>
        <w:t>–</w:t>
      </w:r>
      <w:r w:rsidRPr="00753B3D" w:rsidDel="00222F6A">
        <w:rPr>
          <w:color w:val="000000"/>
        </w:rPr>
        <w:t xml:space="preserve"> </w:t>
      </w:r>
      <w:r w:rsidR="00753B3D" w:rsidRPr="00753B3D">
        <w:rPr>
          <w:color w:val="000000"/>
        </w:rPr>
        <w:t>дисперсия фононов, плотность состояний, групповая скорость</w:t>
      </w:r>
      <w:r>
        <w:rPr>
          <w:color w:val="000000"/>
        </w:rPr>
        <w:t xml:space="preserve"> –</w:t>
      </w:r>
      <w:r w:rsidR="00753B3D" w:rsidRPr="00753B3D">
        <w:rPr>
          <w:color w:val="000000"/>
        </w:rPr>
        <w:t xml:space="preserve"> </w:t>
      </w:r>
      <w:r>
        <w:rPr>
          <w:color w:val="000000"/>
        </w:rPr>
        <w:t xml:space="preserve">строится </w:t>
      </w:r>
      <w:r w:rsidR="00753B3D" w:rsidRPr="00753B3D">
        <w:rPr>
          <w:color w:val="000000"/>
        </w:rPr>
        <w:t xml:space="preserve">на основе </w:t>
      </w:r>
      <w:r w:rsidR="00284063">
        <w:rPr>
          <w:color w:val="000000"/>
        </w:rPr>
        <w:t xml:space="preserve">определения </w:t>
      </w:r>
      <w:r w:rsidR="00EE250E" w:rsidRPr="00EE250E">
        <w:rPr>
          <w:color w:val="000000"/>
        </w:rPr>
        <w:t>межатомн</w:t>
      </w:r>
      <w:r w:rsidR="00EE250E">
        <w:rPr>
          <w:color w:val="000000"/>
        </w:rPr>
        <w:t>ых</w:t>
      </w:r>
      <w:r w:rsidR="00EE250E" w:rsidRPr="00EE250E">
        <w:rPr>
          <w:color w:val="000000"/>
        </w:rPr>
        <w:t xml:space="preserve"> силов</w:t>
      </w:r>
      <w:r w:rsidR="00EE250E">
        <w:rPr>
          <w:color w:val="000000"/>
        </w:rPr>
        <w:t>ых</w:t>
      </w:r>
      <w:r w:rsidR="00EE250E" w:rsidRPr="00EE250E">
        <w:rPr>
          <w:color w:val="000000"/>
        </w:rPr>
        <w:t xml:space="preserve"> постоянн</w:t>
      </w:r>
      <w:r w:rsidR="00EE250E">
        <w:rPr>
          <w:color w:val="000000"/>
        </w:rPr>
        <w:t>ых</w:t>
      </w:r>
      <w:r w:rsidR="00753B3D" w:rsidRPr="00753B3D">
        <w:rPr>
          <w:color w:val="000000"/>
        </w:rPr>
        <w:t xml:space="preserve"> второго порядка (</w:t>
      </w:r>
      <w:r w:rsidR="00284063">
        <w:rPr>
          <w:color w:val="000000"/>
        </w:rPr>
        <w:t xml:space="preserve">с помощью </w:t>
      </w:r>
      <w:r w:rsidR="00284063" w:rsidRPr="00753B3D">
        <w:rPr>
          <w:color w:val="000000"/>
        </w:rPr>
        <w:t>динамическ</w:t>
      </w:r>
      <w:r w:rsidR="00284063">
        <w:rPr>
          <w:color w:val="000000"/>
        </w:rPr>
        <w:t>ой</w:t>
      </w:r>
      <w:r w:rsidR="00284063" w:rsidRPr="00753B3D">
        <w:rPr>
          <w:color w:val="000000"/>
        </w:rPr>
        <w:t xml:space="preserve"> </w:t>
      </w:r>
      <w:r w:rsidR="00753B3D" w:rsidRPr="00753B3D">
        <w:rPr>
          <w:color w:val="000000"/>
        </w:rPr>
        <w:t>матриц</w:t>
      </w:r>
      <w:r w:rsidR="00284063">
        <w:rPr>
          <w:color w:val="000000"/>
        </w:rPr>
        <w:t>ы</w:t>
      </w:r>
      <w:r w:rsidR="00753B3D" w:rsidRPr="00753B3D">
        <w:rPr>
          <w:color w:val="000000"/>
        </w:rPr>
        <w:t xml:space="preserve">). </w:t>
      </w:r>
      <w:r w:rsidR="0038238A">
        <w:rPr>
          <w:color w:val="000000"/>
        </w:rPr>
        <w:t>А а</w:t>
      </w:r>
      <w:r w:rsidR="00753B3D" w:rsidRPr="00753B3D">
        <w:rPr>
          <w:color w:val="000000"/>
        </w:rPr>
        <w:t xml:space="preserve">нгармонические свойства </w:t>
      </w:r>
      <w:r>
        <w:rPr>
          <w:color w:val="000000"/>
        </w:rPr>
        <w:t xml:space="preserve">– </w:t>
      </w:r>
      <w:r w:rsidR="00284063">
        <w:rPr>
          <w:color w:val="000000"/>
        </w:rPr>
        <w:t>времена свободного пробега</w:t>
      </w:r>
      <w:r w:rsidR="00753B3D" w:rsidRPr="00753B3D">
        <w:rPr>
          <w:color w:val="000000"/>
        </w:rPr>
        <w:t xml:space="preserve"> фононов</w:t>
      </w:r>
      <w:r w:rsidR="00284063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753B3D" w:rsidRPr="00753B3D">
        <w:rPr>
          <w:color w:val="000000"/>
        </w:rPr>
        <w:t xml:space="preserve">рассчитываются с использованием </w:t>
      </w:r>
      <w:r w:rsidR="00EE250E" w:rsidRPr="00EE250E">
        <w:rPr>
          <w:color w:val="000000"/>
        </w:rPr>
        <w:t>межатомных силовых постоянных</w:t>
      </w:r>
      <w:r w:rsidR="00753B3D" w:rsidRPr="00753B3D">
        <w:rPr>
          <w:color w:val="000000"/>
        </w:rPr>
        <w:t xml:space="preserve"> второго и третьего порядка. Затем </w:t>
      </w:r>
      <w:r w:rsidR="00332EC1">
        <w:rPr>
          <w:color w:val="000000"/>
        </w:rPr>
        <w:t xml:space="preserve">итерационным методом </w:t>
      </w:r>
      <w:r w:rsidR="00753B3D" w:rsidRPr="00753B3D">
        <w:rPr>
          <w:color w:val="000000"/>
        </w:rPr>
        <w:t>реш</w:t>
      </w:r>
      <w:r w:rsidR="00332EC1">
        <w:rPr>
          <w:color w:val="000000"/>
        </w:rPr>
        <w:t>ается</w:t>
      </w:r>
      <w:r w:rsidR="00284063">
        <w:rPr>
          <w:color w:val="000000"/>
        </w:rPr>
        <w:t xml:space="preserve"> уравнение Больцмана для фононов</w:t>
      </w:r>
      <w:r w:rsidR="00332EC1">
        <w:rPr>
          <w:color w:val="000000"/>
        </w:rPr>
        <w:t xml:space="preserve"> для получения</w:t>
      </w:r>
      <w:r w:rsidR="00284063">
        <w:rPr>
          <w:color w:val="000000"/>
        </w:rPr>
        <w:t xml:space="preserve"> последовательност</w:t>
      </w:r>
      <w:r w:rsidR="00332EC1">
        <w:rPr>
          <w:color w:val="000000"/>
        </w:rPr>
        <w:t>и</w:t>
      </w:r>
      <w:r w:rsidR="00284063">
        <w:rPr>
          <w:color w:val="000000"/>
        </w:rPr>
        <w:t xml:space="preserve"> приближений, </w:t>
      </w:r>
      <w:r w:rsidR="00284063" w:rsidRPr="00753B3D">
        <w:rPr>
          <w:color w:val="000000"/>
        </w:rPr>
        <w:t>сходящ</w:t>
      </w:r>
      <w:r w:rsidR="00332EC1">
        <w:rPr>
          <w:color w:val="000000"/>
        </w:rPr>
        <w:t>ейся</w:t>
      </w:r>
      <w:r w:rsidR="00284063">
        <w:rPr>
          <w:color w:val="000000"/>
        </w:rPr>
        <w:t xml:space="preserve"> к </w:t>
      </w:r>
      <w:r w:rsidR="00332EC1">
        <w:rPr>
          <w:color w:val="000000"/>
        </w:rPr>
        <w:t xml:space="preserve">искомой </w:t>
      </w:r>
      <w:r w:rsidR="00284063" w:rsidRPr="00753B3D">
        <w:rPr>
          <w:color w:val="000000"/>
        </w:rPr>
        <w:t>теплопроводност</w:t>
      </w:r>
      <w:r w:rsidR="00284063">
        <w:rPr>
          <w:color w:val="000000"/>
        </w:rPr>
        <w:t>и</w:t>
      </w:r>
      <w:r w:rsidR="0038238A">
        <w:rPr>
          <w:color w:val="000000"/>
        </w:rPr>
        <w:t xml:space="preserve"> графена</w:t>
      </w:r>
      <w:r w:rsidR="00753B3D" w:rsidRPr="00753B3D">
        <w:rPr>
          <w:color w:val="000000"/>
        </w:rPr>
        <w:t>.</w:t>
      </w:r>
    </w:p>
    <w:p w14:paraId="252C7D7C" w14:textId="614A5F70" w:rsidR="00B66EBE" w:rsidRPr="00C14793" w:rsidRDefault="0038238A" w:rsidP="005477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Рассчитанные</w:t>
      </w:r>
      <w:r w:rsidR="00284063" w:rsidRPr="00753B3D">
        <w:rPr>
          <w:color w:val="000000"/>
        </w:rPr>
        <w:t xml:space="preserve"> </w:t>
      </w:r>
      <w:r w:rsidR="00753B3D" w:rsidRPr="00753B3D">
        <w:rPr>
          <w:color w:val="000000"/>
        </w:rPr>
        <w:t xml:space="preserve">значения теплопроводности сравнивались с экспериментальными данными и </w:t>
      </w:r>
      <w:r w:rsidR="00284063">
        <w:rPr>
          <w:color w:val="000000"/>
        </w:rPr>
        <w:t xml:space="preserve">известными моделями, полученными в </w:t>
      </w:r>
      <w:r w:rsidR="00753B3D" w:rsidRPr="00753B3D">
        <w:rPr>
          <w:color w:val="000000"/>
        </w:rPr>
        <w:t>приближени</w:t>
      </w:r>
      <w:r w:rsidR="00284063">
        <w:rPr>
          <w:color w:val="000000"/>
        </w:rPr>
        <w:t>и</w:t>
      </w:r>
      <w:r w:rsidR="00753B3D" w:rsidRPr="00753B3D">
        <w:rPr>
          <w:color w:val="000000"/>
        </w:rPr>
        <w:t xml:space="preserve"> времени релаксации. Результаты </w:t>
      </w:r>
      <w:r w:rsidR="00332EC1" w:rsidRPr="00753B3D">
        <w:rPr>
          <w:color w:val="000000"/>
        </w:rPr>
        <w:t>показ</w:t>
      </w:r>
      <w:r w:rsidR="00332EC1">
        <w:rPr>
          <w:color w:val="000000"/>
        </w:rPr>
        <w:t>али</w:t>
      </w:r>
      <w:r w:rsidR="00753B3D" w:rsidRPr="00753B3D">
        <w:rPr>
          <w:color w:val="000000"/>
        </w:rPr>
        <w:t>, что теплопроводность при комнатной температуре составляет примерно 2800 Вт/(</w:t>
      </w:r>
      <w:proofErr w:type="spellStart"/>
      <w:r w:rsidR="00753B3D" w:rsidRPr="00753B3D">
        <w:rPr>
          <w:color w:val="000000"/>
        </w:rPr>
        <w:t>мК</w:t>
      </w:r>
      <w:proofErr w:type="spellEnd"/>
      <w:r w:rsidR="00753B3D" w:rsidRPr="00753B3D">
        <w:rPr>
          <w:color w:val="000000"/>
        </w:rPr>
        <w:t>). Это согласуется с экспериментальными результатами [</w:t>
      </w:r>
      <w:r w:rsidR="00B66EBE">
        <w:rPr>
          <w:rFonts w:eastAsia="DengXian"/>
          <w:color w:val="000000"/>
          <w:lang w:eastAsia="zh-CN"/>
        </w:rPr>
        <w:t>4</w:t>
      </w:r>
      <w:r w:rsidR="00753B3D" w:rsidRPr="00753B3D">
        <w:rPr>
          <w:color w:val="000000"/>
        </w:rPr>
        <w:t>].</w:t>
      </w:r>
      <w:r w:rsidR="00C14793" w:rsidRPr="00C14793">
        <w:rPr>
          <w:color w:val="000000"/>
        </w:rPr>
        <w:t xml:space="preserve"> </w:t>
      </w:r>
      <w:r w:rsidR="00B66EBE" w:rsidRPr="00B66EBE">
        <w:rPr>
          <w:color w:val="000000"/>
        </w:rPr>
        <w:t xml:space="preserve">Также было обнаружено, что ZA-ветвь имеет меньшую интенсивность рассеяния в низкочастотной области и оказывает большее влияние на теплопроводность графена. </w:t>
      </w:r>
      <w:r w:rsidR="00284063">
        <w:rPr>
          <w:color w:val="000000"/>
        </w:rPr>
        <w:t>Применение п</w:t>
      </w:r>
      <w:r w:rsidR="00B66EBE" w:rsidRPr="00B66EBE">
        <w:rPr>
          <w:color w:val="000000"/>
        </w:rPr>
        <w:t>риближени</w:t>
      </w:r>
      <w:r w:rsidR="00284063">
        <w:rPr>
          <w:color w:val="000000"/>
        </w:rPr>
        <w:t>я</w:t>
      </w:r>
      <w:r w:rsidR="00B66EBE" w:rsidRPr="00B66EBE">
        <w:rPr>
          <w:color w:val="000000"/>
        </w:rPr>
        <w:t xml:space="preserve"> времени релаксации </w:t>
      </w:r>
      <w:r w:rsidR="00284063">
        <w:rPr>
          <w:color w:val="000000"/>
        </w:rPr>
        <w:t>при решении уравнения Больцмана для фононов</w:t>
      </w:r>
      <w:r w:rsidR="00B66EBE" w:rsidRPr="00B66EBE">
        <w:rPr>
          <w:color w:val="000000"/>
        </w:rPr>
        <w:t xml:space="preserve"> приведет к занижению теплопроводности, особенно для материалов с высокими значениями теплопроводности</w:t>
      </w:r>
      <w:r w:rsidR="00284063">
        <w:rPr>
          <w:color w:val="000000"/>
        </w:rPr>
        <w:t>, как у графена</w:t>
      </w:r>
      <w:r w:rsidR="00B66EBE" w:rsidRPr="00B66EBE">
        <w:rPr>
          <w:color w:val="000000"/>
        </w:rPr>
        <w:t>.</w:t>
      </w:r>
    </w:p>
    <w:p w14:paraId="36D6D08B" w14:textId="77777777" w:rsidR="00130241" w:rsidRPr="005477E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A0B3DCF" w14:textId="77777777" w:rsidR="00753B3D" w:rsidRPr="005477ED" w:rsidRDefault="00753B3D" w:rsidP="00C22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53B3D">
        <w:rPr>
          <w:color w:val="000000"/>
          <w:lang w:val="en-US"/>
        </w:rPr>
        <w:t xml:space="preserve">1. Balandin A.A. et al. Superior Thermal Conductivity of Single-Layer Graphene // Nano Lett. 2008. </w:t>
      </w:r>
      <w:r w:rsidRPr="005477ED">
        <w:rPr>
          <w:color w:val="000000"/>
          <w:lang w:val="en-US"/>
        </w:rPr>
        <w:t>Vol. 8, № 3. P. 902–907.</w:t>
      </w:r>
    </w:p>
    <w:p w14:paraId="4C4F1BD2" w14:textId="77777777" w:rsidR="00753B3D" w:rsidRPr="005477ED" w:rsidRDefault="00B66EBE" w:rsidP="00C22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753B3D" w:rsidRPr="00753B3D">
        <w:rPr>
          <w:color w:val="000000"/>
          <w:lang w:val="en-US"/>
        </w:rPr>
        <w:t xml:space="preserve">. Ghosh S. et al. Extremely high thermal conductivity of graphene: Prospects for thermal management applications in </w:t>
      </w:r>
      <w:proofErr w:type="spellStart"/>
      <w:r w:rsidR="00753B3D" w:rsidRPr="00753B3D">
        <w:rPr>
          <w:color w:val="000000"/>
          <w:lang w:val="en-US"/>
        </w:rPr>
        <w:t>nanoelectronic</w:t>
      </w:r>
      <w:proofErr w:type="spellEnd"/>
      <w:r w:rsidR="00753B3D" w:rsidRPr="00753B3D">
        <w:rPr>
          <w:color w:val="000000"/>
          <w:lang w:val="en-US"/>
        </w:rPr>
        <w:t xml:space="preserve"> circuits // Appl. </w:t>
      </w:r>
      <w:r w:rsidR="00753B3D" w:rsidRPr="005477ED">
        <w:rPr>
          <w:color w:val="000000"/>
          <w:lang w:val="en-US"/>
        </w:rPr>
        <w:t>Phys. Lett. 2008. Vol. 92, № 15. P. 151911.</w:t>
      </w:r>
    </w:p>
    <w:p w14:paraId="11EB172A" w14:textId="77777777" w:rsidR="00B66EBE" w:rsidRPr="005477ED" w:rsidRDefault="00B66EBE" w:rsidP="00C22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B66EBE">
        <w:rPr>
          <w:color w:val="000000"/>
          <w:lang w:val="en-US"/>
        </w:rPr>
        <w:t xml:space="preserve">. Sullivan S. et al. Optical Generation and Detection of Local Nonequilibrium Phonons in Suspended Graphene // Nano Lett. 2017. </w:t>
      </w:r>
      <w:r w:rsidRPr="005477ED">
        <w:rPr>
          <w:color w:val="000000"/>
          <w:lang w:val="en-US"/>
        </w:rPr>
        <w:t>Vol. 17, № 3. P. 2049–2056.</w:t>
      </w:r>
    </w:p>
    <w:p w14:paraId="02E471DD" w14:textId="77777777" w:rsidR="00B66EBE" w:rsidRPr="005477ED" w:rsidRDefault="00B66EBE" w:rsidP="00C22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Pr="00B66EBE">
        <w:rPr>
          <w:color w:val="000000"/>
          <w:lang w:val="en-US"/>
        </w:rPr>
        <w:t xml:space="preserve">. Lee J.-U. et al. Thermal conductivity of suspended pristine graphene measured by Raman spectroscopy // Phys. </w:t>
      </w:r>
      <w:r w:rsidRPr="005477ED">
        <w:rPr>
          <w:color w:val="000000"/>
          <w:lang w:val="en-US"/>
        </w:rPr>
        <w:t>Rev. B. 2011. Vol. 83, № 8. P. 081419.</w:t>
      </w:r>
    </w:p>
    <w:p w14:paraId="10F0E954" w14:textId="77777777" w:rsidR="00753B3D" w:rsidRPr="005477ED" w:rsidRDefault="00B66EBE" w:rsidP="00C22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Pr="00B66EBE">
        <w:rPr>
          <w:color w:val="000000"/>
          <w:lang w:val="en-US"/>
        </w:rPr>
        <w:t xml:space="preserve">. </w:t>
      </w:r>
      <w:proofErr w:type="spellStart"/>
      <w:r w:rsidRPr="00B66EBE">
        <w:rPr>
          <w:color w:val="000000"/>
          <w:lang w:val="en-US"/>
        </w:rPr>
        <w:t>Giannozzi</w:t>
      </w:r>
      <w:proofErr w:type="spellEnd"/>
      <w:r w:rsidRPr="00B66EBE">
        <w:rPr>
          <w:color w:val="000000"/>
          <w:lang w:val="en-US"/>
        </w:rPr>
        <w:t xml:space="preserve"> P. et al. Quantum ESPRESSO: a modular and open-source software project for quantum simulations of materials // J. Phys.: </w:t>
      </w:r>
      <w:proofErr w:type="spellStart"/>
      <w:r w:rsidRPr="00B66EBE">
        <w:rPr>
          <w:color w:val="000000"/>
          <w:lang w:val="en-US"/>
        </w:rPr>
        <w:t>Condens</w:t>
      </w:r>
      <w:proofErr w:type="spellEnd"/>
      <w:r w:rsidRPr="00B66EBE">
        <w:rPr>
          <w:color w:val="000000"/>
          <w:lang w:val="en-US"/>
        </w:rPr>
        <w:t xml:space="preserve">. </w:t>
      </w:r>
      <w:r w:rsidRPr="005477ED">
        <w:rPr>
          <w:color w:val="000000"/>
          <w:lang w:val="en-US"/>
        </w:rPr>
        <w:t>Matter. 2009. Vol. 21, № 39. P. 395502.</w:t>
      </w:r>
    </w:p>
    <w:p w14:paraId="0533FE48" w14:textId="77777777" w:rsidR="00B66EBE" w:rsidRDefault="00B66EBE" w:rsidP="00C22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6</w:t>
      </w:r>
      <w:r w:rsidRPr="00B66EBE">
        <w:rPr>
          <w:color w:val="000000"/>
          <w:lang w:val="en-US"/>
        </w:rPr>
        <w:t xml:space="preserve">. Li W. et al. </w:t>
      </w:r>
      <w:proofErr w:type="spellStart"/>
      <w:r w:rsidRPr="00B66EBE">
        <w:rPr>
          <w:color w:val="000000"/>
          <w:lang w:val="en-US"/>
        </w:rPr>
        <w:t>ShengBTE</w:t>
      </w:r>
      <w:proofErr w:type="spellEnd"/>
      <w:r w:rsidRPr="00B66EBE">
        <w:rPr>
          <w:color w:val="000000"/>
          <w:lang w:val="en-US"/>
        </w:rPr>
        <w:t xml:space="preserve">: A solver of the Boltzmann transport equation for phonons // Computer Physics Communications. </w:t>
      </w:r>
      <w:r w:rsidRPr="00C227B8">
        <w:rPr>
          <w:color w:val="000000"/>
          <w:lang w:val="en-US"/>
        </w:rPr>
        <w:t xml:space="preserve">2014. </w:t>
      </w:r>
      <w:proofErr w:type="spellStart"/>
      <w:r w:rsidRPr="00B66EBE">
        <w:rPr>
          <w:color w:val="000000"/>
        </w:rPr>
        <w:t>Vol</w:t>
      </w:r>
      <w:proofErr w:type="spellEnd"/>
      <w:r w:rsidRPr="00B66EBE">
        <w:rPr>
          <w:color w:val="000000"/>
        </w:rPr>
        <w:t>. 185, № 6. P. 1747–1758.</w:t>
      </w:r>
    </w:p>
    <w:sectPr w:rsidR="00B66EB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07A9" w14:textId="77777777" w:rsidR="00284D39" w:rsidRDefault="00284D39" w:rsidP="009A3305">
      <w:r>
        <w:separator/>
      </w:r>
    </w:p>
  </w:endnote>
  <w:endnote w:type="continuationSeparator" w:id="0">
    <w:p w14:paraId="4E192A0E" w14:textId="77777777" w:rsidR="00284D39" w:rsidRDefault="00284D39" w:rsidP="009A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CEC0" w14:textId="77777777" w:rsidR="00284D39" w:rsidRDefault="00284D39" w:rsidP="009A3305">
      <w:r>
        <w:separator/>
      </w:r>
    </w:p>
  </w:footnote>
  <w:footnote w:type="continuationSeparator" w:id="0">
    <w:p w14:paraId="0D27EE5C" w14:textId="77777777" w:rsidR="00284D39" w:rsidRDefault="00284D39" w:rsidP="009A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997397">
    <w:abstractNumId w:val="0"/>
  </w:num>
  <w:num w:numId="2" w16cid:durableId="66382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2AC5"/>
    <w:rsid w:val="00086081"/>
    <w:rsid w:val="000A76F0"/>
    <w:rsid w:val="00101A1C"/>
    <w:rsid w:val="00106375"/>
    <w:rsid w:val="00106D79"/>
    <w:rsid w:val="00116478"/>
    <w:rsid w:val="00130241"/>
    <w:rsid w:val="00135C97"/>
    <w:rsid w:val="001E61C2"/>
    <w:rsid w:val="001F0493"/>
    <w:rsid w:val="001F13F9"/>
    <w:rsid w:val="00222D5C"/>
    <w:rsid w:val="00222F6A"/>
    <w:rsid w:val="002264EE"/>
    <w:rsid w:val="0023307C"/>
    <w:rsid w:val="00284063"/>
    <w:rsid w:val="00284D39"/>
    <w:rsid w:val="002E6FF8"/>
    <w:rsid w:val="0031361E"/>
    <w:rsid w:val="00332EC1"/>
    <w:rsid w:val="0037638C"/>
    <w:rsid w:val="0038238A"/>
    <w:rsid w:val="00391C38"/>
    <w:rsid w:val="003B76D6"/>
    <w:rsid w:val="003C098E"/>
    <w:rsid w:val="00474E4E"/>
    <w:rsid w:val="004A26A3"/>
    <w:rsid w:val="004A6CDF"/>
    <w:rsid w:val="004F0EDF"/>
    <w:rsid w:val="00516FE3"/>
    <w:rsid w:val="00522BF1"/>
    <w:rsid w:val="005300C2"/>
    <w:rsid w:val="005477ED"/>
    <w:rsid w:val="00575826"/>
    <w:rsid w:val="00576788"/>
    <w:rsid w:val="00590166"/>
    <w:rsid w:val="006413D8"/>
    <w:rsid w:val="006F7A19"/>
    <w:rsid w:val="00753B3D"/>
    <w:rsid w:val="00775389"/>
    <w:rsid w:val="00775679"/>
    <w:rsid w:val="00797838"/>
    <w:rsid w:val="007C36D8"/>
    <w:rsid w:val="007F2744"/>
    <w:rsid w:val="00864C72"/>
    <w:rsid w:val="008670DB"/>
    <w:rsid w:val="008931BE"/>
    <w:rsid w:val="008C595D"/>
    <w:rsid w:val="00921D45"/>
    <w:rsid w:val="00987628"/>
    <w:rsid w:val="009A3305"/>
    <w:rsid w:val="009A66DB"/>
    <w:rsid w:val="009B2F80"/>
    <w:rsid w:val="009B3300"/>
    <w:rsid w:val="009E6020"/>
    <w:rsid w:val="009F3380"/>
    <w:rsid w:val="00A02163"/>
    <w:rsid w:val="00A314FE"/>
    <w:rsid w:val="00A853BF"/>
    <w:rsid w:val="00A93DAB"/>
    <w:rsid w:val="00A97D0A"/>
    <w:rsid w:val="00B32BC5"/>
    <w:rsid w:val="00B66EBE"/>
    <w:rsid w:val="00B8341B"/>
    <w:rsid w:val="00BC7790"/>
    <w:rsid w:val="00BE5B99"/>
    <w:rsid w:val="00BF36F8"/>
    <w:rsid w:val="00BF4622"/>
    <w:rsid w:val="00C14793"/>
    <w:rsid w:val="00C22552"/>
    <w:rsid w:val="00C227B8"/>
    <w:rsid w:val="00C63598"/>
    <w:rsid w:val="00C90852"/>
    <w:rsid w:val="00CB5CC7"/>
    <w:rsid w:val="00CD00B1"/>
    <w:rsid w:val="00D22306"/>
    <w:rsid w:val="00D42542"/>
    <w:rsid w:val="00D8121C"/>
    <w:rsid w:val="00E22189"/>
    <w:rsid w:val="00E74069"/>
    <w:rsid w:val="00EB1F49"/>
    <w:rsid w:val="00EE250E"/>
    <w:rsid w:val="00F07D57"/>
    <w:rsid w:val="00F865B3"/>
    <w:rsid w:val="00FB1509"/>
    <w:rsid w:val="00FD7E2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32F45"/>
  <w15:docId w15:val="{2EA8FC42-31CF-48F3-95E5-8B4475BD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trong"/>
    <w:uiPriority w:val="22"/>
    <w:qFormat/>
    <w:rsid w:val="008670DB"/>
    <w:rPr>
      <w:b/>
      <w:bCs/>
    </w:rPr>
  </w:style>
  <w:style w:type="paragraph" w:styleId="ab">
    <w:name w:val="header"/>
    <w:basedOn w:val="a"/>
    <w:link w:val="ac"/>
    <w:uiPriority w:val="99"/>
    <w:unhideWhenUsed/>
    <w:rsid w:val="009A3305"/>
    <w:pP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c">
    <w:name w:val="Верхний колонтитул Знак"/>
    <w:link w:val="ab"/>
    <w:uiPriority w:val="99"/>
    <w:rsid w:val="009A3305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9A3305"/>
    <w:pPr>
      <w:tabs>
        <w:tab w:val="center" w:pos="4677"/>
        <w:tab w:val="right" w:pos="9355"/>
      </w:tabs>
      <w:snapToGrid w:val="0"/>
    </w:pPr>
    <w:rPr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9A3305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16FE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16FE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1">
    <w:name w:val="Revision"/>
    <w:hidden/>
    <w:uiPriority w:val="99"/>
    <w:semiHidden/>
    <w:rsid w:val="006413D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85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184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842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697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643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535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ABA389-3B92-4A7C-BE56-EED89C3E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sxliu98@outlook.com</dc:creator>
  <cp:keywords/>
  <cp:lastModifiedBy>Иван Chernoukhov</cp:lastModifiedBy>
  <cp:revision>4</cp:revision>
  <dcterms:created xsi:type="dcterms:W3CDTF">2024-03-19T22:57:00Z</dcterms:created>
  <dcterms:modified xsi:type="dcterms:W3CDTF">2024-03-19T23:00:00Z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