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8C3AE" w14:textId="77777777" w:rsidR="00A24A64" w:rsidRDefault="009238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Синтез нового противомикробного полимерного материала на основе </w:t>
      </w:r>
      <w:proofErr w:type="spellStart"/>
      <w:r>
        <w:rPr>
          <w:b/>
          <w:color w:val="000000"/>
        </w:rPr>
        <w:t>фосфазенсодержащей</w:t>
      </w:r>
      <w:proofErr w:type="spellEnd"/>
      <w:r>
        <w:rPr>
          <w:b/>
          <w:color w:val="000000"/>
        </w:rPr>
        <w:t xml:space="preserve"> </w:t>
      </w:r>
      <w:r w:rsidRPr="00923881">
        <w:rPr>
          <w:b/>
          <w:color w:val="000000"/>
        </w:rPr>
        <w:t>соли четвертичного аммония</w:t>
      </w:r>
    </w:p>
    <w:p w14:paraId="00000002" w14:textId="1F61369C" w:rsidR="00130241" w:rsidRDefault="006D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Тамбура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Максимова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</w:p>
    <w:p w14:paraId="1938920D" w14:textId="49BB1270" w:rsidR="00A24A64" w:rsidRPr="00A24A64" w:rsidRDefault="006D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</w:rPr>
      </w:pPr>
      <w:r w:rsidRPr="00A24A64">
        <w:rPr>
          <w:bCs/>
          <w:i/>
          <w:color w:val="000000"/>
        </w:rPr>
        <w:t>Аспирант</w:t>
      </w:r>
      <w:r w:rsidR="00EB1F49" w:rsidRPr="00A24A64">
        <w:rPr>
          <w:bCs/>
          <w:i/>
          <w:color w:val="000000"/>
        </w:rPr>
        <w:t xml:space="preserve">, </w:t>
      </w:r>
      <w:r w:rsidR="00A24A64">
        <w:rPr>
          <w:bCs/>
          <w:i/>
          <w:color w:val="000000"/>
        </w:rPr>
        <w:t>1 год</w:t>
      </w:r>
      <w:r w:rsidR="00EB1F49" w:rsidRPr="00A24A64">
        <w:rPr>
          <w:bCs/>
          <w:i/>
          <w:color w:val="000000"/>
        </w:rPr>
        <w:t xml:space="preserve"> </w:t>
      </w:r>
      <w:r w:rsidR="006C5523" w:rsidRPr="00A24A64">
        <w:rPr>
          <w:bCs/>
          <w:i/>
          <w:color w:val="000000"/>
        </w:rPr>
        <w:t>обучения</w:t>
      </w:r>
    </w:p>
    <w:p w14:paraId="667FCD06" w14:textId="1897F902" w:rsidR="000A25E0" w:rsidRPr="00A24A64" w:rsidRDefault="006D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</w:rPr>
      </w:pPr>
      <w:r w:rsidRPr="00A24A64">
        <w:rPr>
          <w:bCs/>
          <w:i/>
          <w:color w:val="000000"/>
        </w:rPr>
        <w:t>Российский химико-технологический университет имени Д.И. Менделеева</w:t>
      </w:r>
    </w:p>
    <w:p w14:paraId="00000005" w14:textId="75AD4431" w:rsidR="00130241" w:rsidRPr="00391C38" w:rsidRDefault="006D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нефтегазохимии и полимерных материалов</w:t>
      </w:r>
      <w:r w:rsidR="00EB1F49">
        <w:rPr>
          <w:i/>
          <w:color w:val="000000"/>
        </w:rPr>
        <w:t>, Москва, Россия</w:t>
      </w:r>
    </w:p>
    <w:p w14:paraId="1ADA4293" w14:textId="3FF8CBF0" w:rsidR="00CD00B1" w:rsidRPr="000A25E0" w:rsidRDefault="00EB1F49" w:rsidP="006D14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fr-FR"/>
        </w:rPr>
      </w:pPr>
      <w:r w:rsidRPr="000A25E0">
        <w:rPr>
          <w:i/>
          <w:color w:val="000000"/>
          <w:lang w:val="fr-FR"/>
        </w:rPr>
        <w:t>E</w:t>
      </w:r>
      <w:r w:rsidR="003B76D6" w:rsidRPr="000A25E0">
        <w:rPr>
          <w:i/>
          <w:color w:val="000000"/>
          <w:lang w:val="fr-FR"/>
        </w:rPr>
        <w:t>-</w:t>
      </w:r>
      <w:r w:rsidRPr="000A25E0">
        <w:rPr>
          <w:i/>
          <w:color w:val="000000"/>
          <w:lang w:val="fr-FR"/>
        </w:rPr>
        <w:t xml:space="preserve">mail: </w:t>
      </w:r>
      <w:r w:rsidR="006D14A6" w:rsidRPr="00A24A64">
        <w:rPr>
          <w:i/>
          <w:color w:val="000000"/>
          <w:u w:val="single"/>
          <w:lang w:val="fr-FR"/>
        </w:rPr>
        <w:t>tamboura.bakary@yahoo.fr</w:t>
      </w:r>
    </w:p>
    <w:p w14:paraId="68555CE6" w14:textId="2B04097F" w:rsidR="009F3380" w:rsidRDefault="00353459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Люди всё время контактируют с различного рода микроорганизмами. Не смотря на то, что не все из них являются патогенными, зачастую они способны провоцировать нежелательные </w:t>
      </w:r>
      <w:r w:rsidR="005013F0">
        <w:rPr>
          <w:color w:val="000000"/>
        </w:rPr>
        <w:t>процессы</w:t>
      </w:r>
      <w:r>
        <w:rPr>
          <w:color w:val="000000"/>
        </w:rPr>
        <w:t xml:space="preserve"> в организме человека. </w:t>
      </w:r>
      <w:r w:rsidR="000A312E" w:rsidRPr="000A312E">
        <w:rPr>
          <w:color w:val="000000"/>
        </w:rPr>
        <w:t>Кашель, насморк, зуд в глазах</w:t>
      </w:r>
      <w:r>
        <w:rPr>
          <w:color w:val="000000"/>
        </w:rPr>
        <w:t xml:space="preserve"> –</w:t>
      </w:r>
      <w:r w:rsidR="000A312E" w:rsidRPr="000A312E">
        <w:rPr>
          <w:color w:val="000000"/>
        </w:rPr>
        <w:t xml:space="preserve"> </w:t>
      </w:r>
      <w:r>
        <w:rPr>
          <w:color w:val="000000"/>
        </w:rPr>
        <w:t>лишь незначительные негативные проявления</w:t>
      </w:r>
      <w:r w:rsidR="000A312E">
        <w:rPr>
          <w:color w:val="000000"/>
        </w:rPr>
        <w:t xml:space="preserve">, которые могут </w:t>
      </w:r>
      <w:r>
        <w:rPr>
          <w:color w:val="000000"/>
        </w:rPr>
        <w:t>возникнуть</w:t>
      </w:r>
      <w:r w:rsidR="000A312E">
        <w:rPr>
          <w:color w:val="000000"/>
        </w:rPr>
        <w:t xml:space="preserve"> при взаимодействии человека с различными микро</w:t>
      </w:r>
      <w:r w:rsidR="005013F0">
        <w:rPr>
          <w:color w:val="000000"/>
        </w:rPr>
        <w:t>бами</w:t>
      </w:r>
      <w:r>
        <w:rPr>
          <w:color w:val="000000"/>
        </w:rPr>
        <w:t xml:space="preserve"> и продуктами их жизнедеятельности.</w:t>
      </w:r>
      <w:r w:rsidR="000A312E">
        <w:rPr>
          <w:color w:val="000000"/>
        </w:rPr>
        <w:t xml:space="preserve"> </w:t>
      </w:r>
      <w:r>
        <w:rPr>
          <w:color w:val="000000"/>
        </w:rPr>
        <w:t>В</w:t>
      </w:r>
      <w:r w:rsidR="000A312E">
        <w:rPr>
          <w:color w:val="000000"/>
        </w:rPr>
        <w:t xml:space="preserve"> </w:t>
      </w:r>
      <w:r w:rsidR="005013F0">
        <w:rPr>
          <w:color w:val="000000"/>
        </w:rPr>
        <w:t>особых</w:t>
      </w:r>
      <w:r>
        <w:rPr>
          <w:color w:val="000000"/>
        </w:rPr>
        <w:t xml:space="preserve"> случаях</w:t>
      </w:r>
      <w:r w:rsidR="000A312E">
        <w:rPr>
          <w:color w:val="000000"/>
        </w:rPr>
        <w:t xml:space="preserve"> </w:t>
      </w:r>
      <w:r>
        <w:rPr>
          <w:color w:val="000000"/>
        </w:rPr>
        <w:t xml:space="preserve">при взаимодействии с </w:t>
      </w:r>
      <w:r w:rsidR="000A312E">
        <w:rPr>
          <w:color w:val="000000"/>
        </w:rPr>
        <w:t>гриб</w:t>
      </w:r>
      <w:r>
        <w:rPr>
          <w:color w:val="000000"/>
        </w:rPr>
        <w:t>ами</w:t>
      </w:r>
      <w:r w:rsidR="000A312E">
        <w:rPr>
          <w:color w:val="000000"/>
        </w:rPr>
        <w:t xml:space="preserve"> и бактери</w:t>
      </w:r>
      <w:r>
        <w:rPr>
          <w:color w:val="000000"/>
        </w:rPr>
        <w:t xml:space="preserve">ями </w:t>
      </w:r>
      <w:r w:rsidR="000A312E">
        <w:rPr>
          <w:color w:val="000000"/>
        </w:rPr>
        <w:t xml:space="preserve">возможны </w:t>
      </w:r>
      <w:r>
        <w:rPr>
          <w:color w:val="000000"/>
        </w:rPr>
        <w:t xml:space="preserve">тяжелые </w:t>
      </w:r>
      <w:r w:rsidR="000A312E" w:rsidRPr="000A312E">
        <w:rPr>
          <w:color w:val="000000"/>
        </w:rPr>
        <w:t xml:space="preserve">проблемы со здоровьем, а именно </w:t>
      </w:r>
      <w:r w:rsidR="005013F0">
        <w:rPr>
          <w:color w:val="000000"/>
        </w:rPr>
        <w:t>вторичные легочные инфекции,</w:t>
      </w:r>
      <w:r w:rsidR="000A312E" w:rsidRPr="000A312E">
        <w:rPr>
          <w:color w:val="000000"/>
        </w:rPr>
        <w:t xml:space="preserve"> </w:t>
      </w:r>
      <w:r w:rsidR="005013F0">
        <w:rPr>
          <w:color w:val="000000"/>
        </w:rPr>
        <w:t>аутоиммунные реакции</w:t>
      </w:r>
      <w:r w:rsidR="000A312E" w:rsidRPr="000A312E">
        <w:rPr>
          <w:color w:val="000000"/>
        </w:rPr>
        <w:t xml:space="preserve">, </w:t>
      </w:r>
      <w:r w:rsidR="005013F0">
        <w:rPr>
          <w:color w:val="000000"/>
        </w:rPr>
        <w:t xml:space="preserve">дерматиты, желудочно-кишечные расстройства и т.п. </w:t>
      </w:r>
      <w:r w:rsidR="000A312E" w:rsidRPr="000A312E">
        <w:rPr>
          <w:color w:val="000000"/>
        </w:rPr>
        <w:t>[1].</w:t>
      </w:r>
    </w:p>
    <w:p w14:paraId="341BE46D" w14:textId="7138247A" w:rsidR="000A312E" w:rsidRDefault="004F4F0C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F4F0C">
        <w:rPr>
          <w:color w:val="000000"/>
        </w:rPr>
        <w:t>В помещени</w:t>
      </w:r>
      <w:r w:rsidR="005013F0">
        <w:rPr>
          <w:color w:val="000000"/>
        </w:rPr>
        <w:t>ях</w:t>
      </w:r>
      <w:r w:rsidRPr="004F4F0C">
        <w:rPr>
          <w:color w:val="000000"/>
        </w:rPr>
        <w:t xml:space="preserve"> возбудители</w:t>
      </w:r>
      <w:r>
        <w:rPr>
          <w:color w:val="000000"/>
        </w:rPr>
        <w:t xml:space="preserve"> (</w:t>
      </w:r>
      <w:r w:rsidR="00026663">
        <w:rPr>
          <w:color w:val="000000"/>
        </w:rPr>
        <w:t>в частности,</w:t>
      </w:r>
      <w:r>
        <w:rPr>
          <w:color w:val="000000"/>
        </w:rPr>
        <w:t xml:space="preserve"> через воздух или пыль)</w:t>
      </w:r>
      <w:r w:rsidRPr="004F4F0C">
        <w:rPr>
          <w:color w:val="000000"/>
        </w:rPr>
        <w:t xml:space="preserve"> оседают на различных поверхностях и затем могут попасть в организм человека через </w:t>
      </w:r>
      <w:r>
        <w:rPr>
          <w:color w:val="000000"/>
        </w:rPr>
        <w:t>дыхательные</w:t>
      </w:r>
      <w:r w:rsidR="005013F0">
        <w:rPr>
          <w:color w:val="000000"/>
        </w:rPr>
        <w:t>, пищеварительные</w:t>
      </w:r>
      <w:r>
        <w:rPr>
          <w:color w:val="000000"/>
        </w:rPr>
        <w:t xml:space="preserve"> пути или кожу</w:t>
      </w:r>
      <w:r w:rsidRPr="004F4F0C">
        <w:rPr>
          <w:color w:val="000000"/>
        </w:rPr>
        <w:t xml:space="preserve"> [2].</w:t>
      </w:r>
    </w:p>
    <w:p w14:paraId="5A52A5AB" w14:textId="1C5DB769" w:rsidR="004F4F0C" w:rsidRDefault="00846D06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Уничтожени</w:t>
      </w:r>
      <w:r w:rsidR="005013F0">
        <w:rPr>
          <w:color w:val="000000"/>
        </w:rPr>
        <w:t>е</w:t>
      </w:r>
      <w:r>
        <w:rPr>
          <w:color w:val="000000"/>
        </w:rPr>
        <w:t xml:space="preserve"> патогенных микроорганизмов может происходить использованием противомикробных агент</w:t>
      </w:r>
      <w:r w:rsidR="005013F0">
        <w:rPr>
          <w:color w:val="000000"/>
        </w:rPr>
        <w:t>ов</w:t>
      </w:r>
      <w:r>
        <w:rPr>
          <w:color w:val="000000"/>
        </w:rPr>
        <w:t>, таки</w:t>
      </w:r>
      <w:r w:rsidR="005013F0">
        <w:rPr>
          <w:color w:val="000000"/>
        </w:rPr>
        <w:t>х</w:t>
      </w:r>
      <w:r>
        <w:rPr>
          <w:color w:val="000000"/>
        </w:rPr>
        <w:t xml:space="preserve"> как антисептики, однако использования противомикробных полимерных материалов имеют множество п</w:t>
      </w:r>
      <w:r w:rsidR="00026663" w:rsidRPr="00026663">
        <w:rPr>
          <w:color w:val="000000"/>
        </w:rPr>
        <w:t xml:space="preserve">реимуществ по сравнению с низкомолекулярными </w:t>
      </w:r>
      <w:r w:rsidR="005013F0">
        <w:rPr>
          <w:color w:val="000000"/>
        </w:rPr>
        <w:t>реагентами,</w:t>
      </w:r>
      <w:r w:rsidR="00026663" w:rsidRPr="00026663">
        <w:rPr>
          <w:color w:val="000000"/>
        </w:rPr>
        <w:t xml:space="preserve"> </w:t>
      </w:r>
      <w:r w:rsidR="005013F0">
        <w:rPr>
          <w:color w:val="000000"/>
        </w:rPr>
        <w:t>в особенности</w:t>
      </w:r>
      <w:r w:rsidR="00026663" w:rsidRPr="00026663">
        <w:rPr>
          <w:color w:val="000000"/>
        </w:rPr>
        <w:t xml:space="preserve"> нелетучесть, меньшая токсичность, пролонгированное действие и </w:t>
      </w:r>
      <w:proofErr w:type="spellStart"/>
      <w:r w:rsidR="005013F0">
        <w:rPr>
          <w:color w:val="000000"/>
        </w:rPr>
        <w:t>не</w:t>
      </w:r>
      <w:r w:rsidR="00026663" w:rsidRPr="00026663">
        <w:rPr>
          <w:color w:val="000000"/>
        </w:rPr>
        <w:t>смыва</w:t>
      </w:r>
      <w:r w:rsidR="005013F0">
        <w:rPr>
          <w:color w:val="000000"/>
        </w:rPr>
        <w:t>емость</w:t>
      </w:r>
      <w:proofErr w:type="spellEnd"/>
      <w:r w:rsidR="00026663" w:rsidRPr="00026663">
        <w:rPr>
          <w:color w:val="000000"/>
        </w:rPr>
        <w:t xml:space="preserve"> </w:t>
      </w:r>
      <w:r w:rsidR="005013F0">
        <w:rPr>
          <w:color w:val="000000"/>
        </w:rPr>
        <w:t>водой</w:t>
      </w:r>
      <w:r w:rsidR="00026663" w:rsidRPr="00026663">
        <w:rPr>
          <w:color w:val="000000"/>
        </w:rPr>
        <w:t>.</w:t>
      </w:r>
    </w:p>
    <w:p w14:paraId="7689739B" w14:textId="4773B7C9" w:rsidR="002F52C1" w:rsidRPr="00FD23A0" w:rsidRDefault="002F52C1" w:rsidP="002F52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highlight w:val="yellow"/>
        </w:rPr>
      </w:pPr>
      <w:r w:rsidRPr="008F726C">
        <w:rPr>
          <w:color w:val="000000"/>
        </w:rPr>
        <w:t xml:space="preserve">Использования </w:t>
      </w:r>
      <w:proofErr w:type="spellStart"/>
      <w:r w:rsidRPr="008F726C">
        <w:rPr>
          <w:color w:val="000000"/>
        </w:rPr>
        <w:t>метакрилатов</w:t>
      </w:r>
      <w:proofErr w:type="spellEnd"/>
      <w:r w:rsidRPr="008F726C">
        <w:rPr>
          <w:color w:val="000000"/>
        </w:rPr>
        <w:t xml:space="preserve"> позволяет получать прозрачные полимерные материалы </w:t>
      </w:r>
      <w:r w:rsidR="001F148F" w:rsidRPr="008F726C">
        <w:rPr>
          <w:color w:val="000000"/>
        </w:rPr>
        <w:t>с хорош</w:t>
      </w:r>
      <w:r w:rsidR="00F32C07" w:rsidRPr="008F726C">
        <w:rPr>
          <w:color w:val="000000"/>
        </w:rPr>
        <w:t>ими</w:t>
      </w:r>
      <w:r w:rsidR="001F148F" w:rsidRPr="008F726C">
        <w:rPr>
          <w:color w:val="000000"/>
        </w:rPr>
        <w:t xml:space="preserve"> </w:t>
      </w:r>
      <w:r w:rsidR="008F726C" w:rsidRPr="008F726C">
        <w:rPr>
          <w:color w:val="000000"/>
        </w:rPr>
        <w:t>прозрачностью и свето-, влаго</w:t>
      </w:r>
      <w:r w:rsidR="001F148F" w:rsidRPr="008F726C">
        <w:rPr>
          <w:color w:val="000000"/>
        </w:rPr>
        <w:t xml:space="preserve">стойкостью, </w:t>
      </w:r>
      <w:r w:rsidR="00F32C07" w:rsidRPr="008F726C">
        <w:rPr>
          <w:color w:val="000000"/>
        </w:rPr>
        <w:t>что позволяет их использовать в качестве лаков</w:t>
      </w:r>
      <w:r w:rsidR="008F726C" w:rsidRPr="008F726C">
        <w:rPr>
          <w:color w:val="000000"/>
        </w:rPr>
        <w:t>, плёнок и покрытий. Однако акрилаты могут колонизироваться различными микроорганизмами, что приводит к ухудшению их эксплуатационных качеств</w:t>
      </w:r>
      <w:r w:rsidR="00F17690" w:rsidRPr="00F17690">
        <w:rPr>
          <w:color w:val="000000"/>
        </w:rPr>
        <w:t xml:space="preserve"> [3]</w:t>
      </w:r>
      <w:r w:rsidR="008F726C" w:rsidRPr="008F726C">
        <w:rPr>
          <w:color w:val="000000"/>
        </w:rPr>
        <w:t>.</w:t>
      </w:r>
    </w:p>
    <w:p w14:paraId="724E7849" w14:textId="77777777" w:rsidR="000A25E0" w:rsidRPr="000A25E0" w:rsidRDefault="002B6184" w:rsidP="006C5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A25E0">
        <w:rPr>
          <w:color w:val="000000"/>
        </w:rPr>
        <w:t>Введение полученной четвертичной аммониевой соли</w:t>
      </w:r>
      <w:r w:rsidR="006C5523" w:rsidRPr="000A25E0">
        <w:rPr>
          <w:color w:val="000000"/>
        </w:rPr>
        <w:t xml:space="preserve"> (</w:t>
      </w:r>
      <w:proofErr w:type="spellStart"/>
      <w:r w:rsidR="006C5523" w:rsidRPr="000A25E0">
        <w:rPr>
          <w:color w:val="000000"/>
        </w:rPr>
        <w:t>гекса</w:t>
      </w:r>
      <w:proofErr w:type="spellEnd"/>
      <w:r w:rsidR="006C5523" w:rsidRPr="000A25E0">
        <w:rPr>
          <w:color w:val="000000"/>
        </w:rPr>
        <w:t>(4-амино-1-(проп-2-ен-1-ил)пиридин-1-ий)</w:t>
      </w:r>
      <w:proofErr w:type="spellStart"/>
      <w:r w:rsidR="006C5523" w:rsidRPr="000A25E0">
        <w:rPr>
          <w:color w:val="000000"/>
        </w:rPr>
        <w:t>циклотрифосфазен</w:t>
      </w:r>
      <w:proofErr w:type="spellEnd"/>
      <w:r w:rsidR="006C5523" w:rsidRPr="000A25E0">
        <w:rPr>
          <w:color w:val="000000"/>
        </w:rPr>
        <w:t>)</w:t>
      </w:r>
      <w:r w:rsidRPr="000A25E0">
        <w:rPr>
          <w:color w:val="000000"/>
        </w:rPr>
        <w:t xml:space="preserve"> </w:t>
      </w:r>
      <w:r w:rsidR="006C5523" w:rsidRPr="000A25E0">
        <w:rPr>
          <w:color w:val="000000"/>
        </w:rPr>
        <w:t xml:space="preserve">на основе </w:t>
      </w:r>
      <w:proofErr w:type="spellStart"/>
      <w:r w:rsidR="006C5523" w:rsidRPr="000A25E0">
        <w:rPr>
          <w:color w:val="000000"/>
        </w:rPr>
        <w:t>гексахлорциклотрифосфазена</w:t>
      </w:r>
      <w:proofErr w:type="spellEnd"/>
      <w:r w:rsidR="006C5523" w:rsidRPr="000A25E0">
        <w:rPr>
          <w:color w:val="000000"/>
        </w:rPr>
        <w:t xml:space="preserve">, парааминофенолом и аллил бромида, </w:t>
      </w:r>
      <w:r w:rsidRPr="000A25E0">
        <w:rPr>
          <w:color w:val="000000"/>
        </w:rPr>
        <w:t xml:space="preserve">в </w:t>
      </w:r>
      <w:r w:rsidR="00213890" w:rsidRPr="000A25E0">
        <w:rPr>
          <w:color w:val="000000"/>
        </w:rPr>
        <w:t>мета</w:t>
      </w:r>
      <w:r w:rsidRPr="000A25E0">
        <w:rPr>
          <w:color w:val="000000"/>
        </w:rPr>
        <w:t xml:space="preserve">криловую матрицу позволяет ингибировать рост и размножение ряда условно патогенных микроорганизмов </w:t>
      </w:r>
      <w:r w:rsidR="0007261C" w:rsidRPr="000A25E0">
        <w:rPr>
          <w:color w:val="000000"/>
        </w:rPr>
        <w:t>благодаря образованию в клеточной мембране микроорганизма поры, которые увеличивают проницаемость мембраны, заставляя покидать клетку её содержимое, что в конечном итоге, приводит к её гибели.</w:t>
      </w:r>
    </w:p>
    <w:p w14:paraId="1AA8C0F2" w14:textId="2CB895F3" w:rsidR="002B6184" w:rsidRDefault="00EE2476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B6184">
        <w:rPr>
          <w:color w:val="000000"/>
        </w:rPr>
        <w:t>Кроме того,</w:t>
      </w:r>
      <w:r w:rsidR="002B6184" w:rsidRPr="002B6184">
        <w:rPr>
          <w:color w:val="000000"/>
        </w:rPr>
        <w:t xml:space="preserve"> эти полимерные материалы обладают хорошими химическими и физико-механическими свойствами, такими как адгезия к различным поверхностям и имеют широкий спектр потенциального применения</w:t>
      </w:r>
      <w:r w:rsidR="008F726C">
        <w:rPr>
          <w:color w:val="000000"/>
        </w:rPr>
        <w:t>, в частности в лакокрасочной промышленности и оптике</w:t>
      </w:r>
      <w:r w:rsidR="002B6184" w:rsidRPr="002B6184">
        <w:rPr>
          <w:color w:val="000000"/>
        </w:rPr>
        <w:t>.</w:t>
      </w:r>
    </w:p>
    <w:p w14:paraId="022FC08C" w14:textId="35BBDC7F" w:rsidR="00A02163" w:rsidRPr="008F726C" w:rsidRDefault="006B0AEA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lang w:val="en-US"/>
        </w:rPr>
      </w:pPr>
      <w:r w:rsidRPr="006B0AEA">
        <w:rPr>
          <w:i/>
          <w:iCs/>
          <w:color w:val="000000"/>
        </w:rPr>
        <w:t>Авторы выражают благодарность научному руководителю группы Чистякову Евгению Михайловичу</w:t>
      </w:r>
      <w:r w:rsidRPr="008F726C">
        <w:rPr>
          <w:i/>
          <w:iCs/>
          <w:color w:val="000000"/>
          <w:lang w:val="en-US"/>
        </w:rPr>
        <w:t>.</w:t>
      </w:r>
    </w:p>
    <w:p w14:paraId="0000000E" w14:textId="77777777" w:rsidR="00130241" w:rsidRPr="008F726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445A467" w14:textId="168CC913" w:rsidR="003E37F9" w:rsidRPr="003E37F9" w:rsidRDefault="003E37F9" w:rsidP="000A25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CA"/>
        </w:rPr>
      </w:pPr>
      <w:r w:rsidRPr="00F17690">
        <w:rPr>
          <w:color w:val="000000"/>
          <w:lang w:val="en-CA"/>
        </w:rPr>
        <w:t>1. Park J.-H.</w:t>
      </w:r>
      <w:r w:rsidR="0067667D" w:rsidRPr="00F17690">
        <w:rPr>
          <w:color w:val="000000"/>
          <w:lang w:val="en-CA"/>
        </w:rPr>
        <w:t xml:space="preserve"> et al</w:t>
      </w:r>
      <w:r w:rsidRPr="00F17690">
        <w:rPr>
          <w:color w:val="000000"/>
          <w:lang w:val="en-CA"/>
        </w:rPr>
        <w:t xml:space="preserve">. </w:t>
      </w:r>
      <w:r w:rsidR="00EE2476" w:rsidRPr="00EE2476">
        <w:rPr>
          <w:color w:val="000000"/>
          <w:lang w:val="en-CA"/>
        </w:rPr>
        <w:t>House Dust Endotoxin and Wheeze in the First Year of Life</w:t>
      </w:r>
      <w:r w:rsidRPr="003E37F9">
        <w:rPr>
          <w:color w:val="000000"/>
          <w:lang w:val="en-CA"/>
        </w:rPr>
        <w:t xml:space="preserve"> // American Journal of Respiratory and Intensive Care Medicine. 2001. T.163. P.322-328.</w:t>
      </w:r>
    </w:p>
    <w:p w14:paraId="2EC0EEF1" w14:textId="215750CC" w:rsidR="003E37F9" w:rsidRPr="00EE2476" w:rsidRDefault="003E37F9" w:rsidP="000A25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CA"/>
        </w:rPr>
      </w:pPr>
      <w:r w:rsidRPr="0067667D">
        <w:rPr>
          <w:color w:val="000000"/>
          <w:lang w:val="en-CA"/>
        </w:rPr>
        <w:t>2</w:t>
      </w:r>
      <w:r w:rsidR="00EE2476" w:rsidRPr="0067667D">
        <w:rPr>
          <w:color w:val="000000"/>
          <w:lang w:val="en-CA"/>
        </w:rPr>
        <w:t>.</w:t>
      </w:r>
      <w:r w:rsidRPr="0067667D">
        <w:rPr>
          <w:color w:val="000000"/>
          <w:lang w:val="en-CA"/>
        </w:rPr>
        <w:t xml:space="preserve"> Wu, Y.-B.</w:t>
      </w:r>
      <w:r w:rsidR="0067667D">
        <w:rPr>
          <w:color w:val="000000"/>
          <w:lang w:val="en-CA"/>
        </w:rPr>
        <w:t xml:space="preserve"> et al</w:t>
      </w:r>
      <w:r w:rsidRPr="0067667D">
        <w:rPr>
          <w:color w:val="000000"/>
          <w:lang w:val="en-CA"/>
        </w:rPr>
        <w:t xml:space="preserve">. </w:t>
      </w:r>
      <w:r w:rsidR="0067667D" w:rsidRPr="0067667D">
        <w:rPr>
          <w:color w:val="000000"/>
          <w:lang w:val="en-CA"/>
        </w:rPr>
        <w:t xml:space="preserve">Preparation and characterization on mechanical and antibacterial properties of </w:t>
      </w:r>
      <w:proofErr w:type="spellStart"/>
      <w:r w:rsidR="0067667D" w:rsidRPr="0067667D">
        <w:rPr>
          <w:color w:val="000000"/>
          <w:lang w:val="en-CA"/>
        </w:rPr>
        <w:t>chitsoan</w:t>
      </w:r>
      <w:proofErr w:type="spellEnd"/>
      <w:r w:rsidR="0067667D" w:rsidRPr="0067667D">
        <w:rPr>
          <w:color w:val="000000"/>
          <w:lang w:val="en-CA"/>
        </w:rPr>
        <w:t>/cellulose blends</w:t>
      </w:r>
      <w:r w:rsidR="0067667D">
        <w:rPr>
          <w:color w:val="000000"/>
          <w:lang w:val="en-CA"/>
        </w:rPr>
        <w:t xml:space="preserve"> </w:t>
      </w:r>
      <w:r w:rsidRPr="0067667D">
        <w:rPr>
          <w:color w:val="000000"/>
          <w:lang w:val="en-CA"/>
        </w:rPr>
        <w:t>//</w:t>
      </w:r>
      <w:r w:rsidR="000E0284" w:rsidRPr="000E0284">
        <w:rPr>
          <w:color w:val="000000"/>
          <w:lang w:val="en-CA"/>
        </w:rPr>
        <w:t xml:space="preserve"> </w:t>
      </w:r>
      <w:r w:rsidRPr="0067667D">
        <w:rPr>
          <w:color w:val="000000"/>
          <w:lang w:val="en-CA"/>
        </w:rPr>
        <w:t xml:space="preserve">Polymers. </w:t>
      </w:r>
      <w:r w:rsidRPr="00EE2476">
        <w:rPr>
          <w:color w:val="000000"/>
          <w:lang w:val="en-CA"/>
        </w:rPr>
        <w:t>2004. T. 57. pp. 435-440.</w:t>
      </w:r>
    </w:p>
    <w:p w14:paraId="186C8283" w14:textId="48CCE707" w:rsidR="00583B3E" w:rsidRPr="00A24A64" w:rsidRDefault="003E37F9" w:rsidP="000A25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E2476">
        <w:rPr>
          <w:color w:val="000000"/>
          <w:lang w:val="en-CA"/>
        </w:rPr>
        <w:t>3</w:t>
      </w:r>
      <w:r w:rsidR="0067667D">
        <w:rPr>
          <w:color w:val="000000"/>
          <w:lang w:val="en-CA"/>
        </w:rPr>
        <w:t>.</w:t>
      </w:r>
      <w:r w:rsidRPr="00EE2476">
        <w:rPr>
          <w:color w:val="000000"/>
          <w:lang w:val="en-CA"/>
        </w:rPr>
        <w:t xml:space="preserve"> </w:t>
      </w:r>
      <w:r w:rsidR="00F17690" w:rsidRPr="00F17690">
        <w:rPr>
          <w:color w:val="000000"/>
          <w:lang w:val="en-CA"/>
        </w:rPr>
        <w:t>D. Laux</w:t>
      </w:r>
      <w:r w:rsidR="00F17690">
        <w:rPr>
          <w:color w:val="000000"/>
          <w:lang w:val="en-CA"/>
        </w:rPr>
        <w:t xml:space="preserve"> et al. </w:t>
      </w:r>
      <w:r w:rsidR="00F17690" w:rsidRPr="00F17690">
        <w:rPr>
          <w:color w:val="000000"/>
          <w:lang w:val="en-CA"/>
        </w:rPr>
        <w:t xml:space="preserve">Shear and longitudinal attenuations and quality factors of </w:t>
      </w:r>
      <w:proofErr w:type="gramStart"/>
      <w:r w:rsidR="00F17690" w:rsidRPr="00F17690">
        <w:rPr>
          <w:color w:val="000000"/>
          <w:lang w:val="en-CA"/>
        </w:rPr>
        <w:t>poly(</w:t>
      </w:r>
      <w:proofErr w:type="gramEnd"/>
      <w:r w:rsidR="00F17690" w:rsidRPr="00F17690">
        <w:rPr>
          <w:color w:val="000000"/>
          <w:lang w:val="en-CA"/>
        </w:rPr>
        <w:t xml:space="preserve">methyl </w:t>
      </w:r>
      <w:proofErr w:type="spellStart"/>
      <w:r w:rsidR="00F17690" w:rsidRPr="00F17690">
        <w:rPr>
          <w:color w:val="000000"/>
          <w:lang w:val="en-CA"/>
        </w:rPr>
        <w:t>metacrylate</w:t>
      </w:r>
      <w:proofErr w:type="spellEnd"/>
      <w:r w:rsidR="00F17690" w:rsidRPr="00F17690">
        <w:rPr>
          <w:color w:val="000000"/>
          <w:lang w:val="en-CA"/>
        </w:rPr>
        <w:t>) (PMMA) from 20 kHz to 12 MHz investigation with ultrasonic spectroscopy</w:t>
      </w:r>
      <w:r w:rsidR="00F17690">
        <w:rPr>
          <w:color w:val="000000"/>
          <w:lang w:val="en-CA"/>
        </w:rPr>
        <w:t xml:space="preserve"> / </w:t>
      </w:r>
      <w:r w:rsidR="00F17690" w:rsidRPr="00F17690">
        <w:rPr>
          <w:color w:val="000000"/>
          <w:lang w:val="en-CA"/>
        </w:rPr>
        <w:t>Ultrasonics</w:t>
      </w:r>
      <w:r w:rsidR="00F17690">
        <w:rPr>
          <w:color w:val="000000"/>
          <w:lang w:val="en-CA"/>
        </w:rPr>
        <w:t xml:space="preserve">. 2023. </w:t>
      </w:r>
      <w:r w:rsidR="00F17690" w:rsidRPr="00F17690">
        <w:rPr>
          <w:color w:val="000000"/>
          <w:lang w:val="en-CA"/>
        </w:rPr>
        <w:t>V</w:t>
      </w:r>
      <w:r w:rsidR="00F17690">
        <w:rPr>
          <w:color w:val="000000"/>
          <w:lang w:val="en-CA"/>
        </w:rPr>
        <w:t>.</w:t>
      </w:r>
      <w:r w:rsidR="00F17690" w:rsidRPr="00F17690">
        <w:rPr>
          <w:color w:val="000000"/>
          <w:lang w:val="en-CA"/>
        </w:rPr>
        <w:t xml:space="preserve"> 134</w:t>
      </w:r>
      <w:r w:rsidR="00F17690">
        <w:rPr>
          <w:color w:val="000000"/>
          <w:lang w:val="en-CA"/>
        </w:rPr>
        <w:t>. P</w:t>
      </w:r>
      <w:r w:rsidR="00F17690" w:rsidRPr="00A24A64">
        <w:rPr>
          <w:color w:val="000000"/>
        </w:rPr>
        <w:t>. 107104.</w:t>
      </w:r>
    </w:p>
    <w:sectPr w:rsidR="00583B3E" w:rsidRPr="00A24A6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439881">
    <w:abstractNumId w:val="0"/>
  </w:num>
  <w:num w:numId="2" w16cid:durableId="369260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26663"/>
    <w:rsid w:val="00063966"/>
    <w:rsid w:val="0007261C"/>
    <w:rsid w:val="00086081"/>
    <w:rsid w:val="000A25E0"/>
    <w:rsid w:val="000A312E"/>
    <w:rsid w:val="000A5563"/>
    <w:rsid w:val="000E0284"/>
    <w:rsid w:val="00101A1C"/>
    <w:rsid w:val="00103657"/>
    <w:rsid w:val="00106375"/>
    <w:rsid w:val="00116478"/>
    <w:rsid w:val="00130241"/>
    <w:rsid w:val="001E61C2"/>
    <w:rsid w:val="001F0493"/>
    <w:rsid w:val="001F148F"/>
    <w:rsid w:val="00213890"/>
    <w:rsid w:val="002264EE"/>
    <w:rsid w:val="0023307C"/>
    <w:rsid w:val="00235A7D"/>
    <w:rsid w:val="002B6184"/>
    <w:rsid w:val="002D708F"/>
    <w:rsid w:val="002F52C1"/>
    <w:rsid w:val="0031361E"/>
    <w:rsid w:val="00353459"/>
    <w:rsid w:val="00391C38"/>
    <w:rsid w:val="003B76D6"/>
    <w:rsid w:val="003E37F9"/>
    <w:rsid w:val="00422B79"/>
    <w:rsid w:val="004A26A3"/>
    <w:rsid w:val="004F0EDF"/>
    <w:rsid w:val="004F4F0C"/>
    <w:rsid w:val="005013F0"/>
    <w:rsid w:val="00522BF1"/>
    <w:rsid w:val="00524D79"/>
    <w:rsid w:val="0055652A"/>
    <w:rsid w:val="00583B3E"/>
    <w:rsid w:val="00590166"/>
    <w:rsid w:val="005D022B"/>
    <w:rsid w:val="005E5BE9"/>
    <w:rsid w:val="0067667D"/>
    <w:rsid w:val="0069427D"/>
    <w:rsid w:val="006B0AEA"/>
    <w:rsid w:val="006C5523"/>
    <w:rsid w:val="006D14A6"/>
    <w:rsid w:val="006E4540"/>
    <w:rsid w:val="006F7A19"/>
    <w:rsid w:val="00706098"/>
    <w:rsid w:val="007213E1"/>
    <w:rsid w:val="00763C79"/>
    <w:rsid w:val="00775389"/>
    <w:rsid w:val="00797838"/>
    <w:rsid w:val="007C36D8"/>
    <w:rsid w:val="007F2744"/>
    <w:rsid w:val="00846D06"/>
    <w:rsid w:val="008526CC"/>
    <w:rsid w:val="008931BE"/>
    <w:rsid w:val="008C67E3"/>
    <w:rsid w:val="008F726C"/>
    <w:rsid w:val="00921D45"/>
    <w:rsid w:val="00923881"/>
    <w:rsid w:val="009A66DB"/>
    <w:rsid w:val="009B2F80"/>
    <w:rsid w:val="009B3300"/>
    <w:rsid w:val="009E1D03"/>
    <w:rsid w:val="009F3380"/>
    <w:rsid w:val="00A02163"/>
    <w:rsid w:val="00A24A64"/>
    <w:rsid w:val="00A314FE"/>
    <w:rsid w:val="00BF36F8"/>
    <w:rsid w:val="00BF4622"/>
    <w:rsid w:val="00CD00B1"/>
    <w:rsid w:val="00CE01A2"/>
    <w:rsid w:val="00D056D0"/>
    <w:rsid w:val="00D22306"/>
    <w:rsid w:val="00D25C36"/>
    <w:rsid w:val="00D42542"/>
    <w:rsid w:val="00D8121C"/>
    <w:rsid w:val="00E22189"/>
    <w:rsid w:val="00E22E3C"/>
    <w:rsid w:val="00E74069"/>
    <w:rsid w:val="00EB1F49"/>
    <w:rsid w:val="00EE2476"/>
    <w:rsid w:val="00F17690"/>
    <w:rsid w:val="00F32C07"/>
    <w:rsid w:val="00F469F7"/>
    <w:rsid w:val="00F865B3"/>
    <w:rsid w:val="00FB1509"/>
    <w:rsid w:val="00FD23A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8776835E-5AC5-4835-9C11-FD560502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1E783A-B498-4FF2-9241-5F165A65B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Иван Chernoukhov</cp:lastModifiedBy>
  <cp:revision>4</cp:revision>
  <dcterms:created xsi:type="dcterms:W3CDTF">2024-03-21T09:20:00Z</dcterms:created>
  <dcterms:modified xsi:type="dcterms:W3CDTF">2024-03-21T09:21:00Z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