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A000B97" w:rsidR="00130241" w:rsidRDefault="00A63B89" w:rsidP="00A63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Субмикрочастицы поли(</w:t>
      </w:r>
      <w:proofErr w:type="gramStart"/>
      <w:r>
        <w:rPr>
          <w:b/>
          <w:bCs/>
          <w:color w:val="000000"/>
        </w:rPr>
        <w:t>D,L</w:t>
      </w:r>
      <w:proofErr w:type="gramEnd"/>
      <w:r>
        <w:rPr>
          <w:b/>
          <w:bCs/>
          <w:color w:val="000000"/>
        </w:rPr>
        <w:t>-лактид-со-гликолида) с полипептидной оболочкой, содержащие агримониин</w:t>
      </w:r>
    </w:p>
    <w:p w14:paraId="4F9D1579" w14:textId="23FB7E2B" w:rsidR="003C2630" w:rsidRDefault="00A63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Чистяков А.П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Ванцян 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</w:p>
    <w:p w14:paraId="00000003" w14:textId="4FE02A7C" w:rsidR="00130241" w:rsidRDefault="00A63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75BEF5B6" w14:textId="0223FEF5" w:rsidR="00A63B89" w:rsidRPr="00A63B89" w:rsidRDefault="00A63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63B89">
        <w:rPr>
          <w:i/>
          <w:iCs/>
          <w:color w:val="000000"/>
        </w:rPr>
        <w:t>Национальный исследовательский центр «Курчатовский институт», Москва, Россия</w:t>
      </w:r>
    </w:p>
    <w:p w14:paraId="14243589" w14:textId="77777777" w:rsidR="003C2630" w:rsidRPr="003C2630" w:rsidRDefault="003C2630" w:rsidP="003C26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 w:rsidRPr="003C2630">
        <w:rPr>
          <w:i/>
          <w:color w:val="000000"/>
          <w:u w:val="single"/>
        </w:rPr>
        <w:t>apvtch@gmail.ru</w:t>
      </w:r>
    </w:p>
    <w:p w14:paraId="46FF6F99" w14:textId="39F8AD7C" w:rsidR="00A63B89" w:rsidRPr="00A63B89" w:rsidRDefault="00A63B89" w:rsidP="00A63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63B89">
        <w:rPr>
          <w:color w:val="000000"/>
        </w:rPr>
        <w:t>Субмикронные частицы сополимеров молочной и гликолевой кислот – поли(</w:t>
      </w:r>
      <w:proofErr w:type="gramStart"/>
      <w:r w:rsidRPr="00A63B89">
        <w:rPr>
          <w:color w:val="000000"/>
        </w:rPr>
        <w:t>D,L</w:t>
      </w:r>
      <w:proofErr w:type="gramEnd"/>
      <w:r w:rsidRPr="00A63B89">
        <w:rPr>
          <w:color w:val="000000"/>
        </w:rPr>
        <w:t>-лактид-со-гликолидов) (PLGA), представляют интерес как потенциальные носители лекарственных веществ, благодаря таким свойствам PLGA, как биосовме</w:t>
      </w:r>
      <w:r>
        <w:rPr>
          <w:color w:val="000000"/>
        </w:rPr>
        <w:t xml:space="preserve">стимость и биоразлагаемость [1, </w:t>
      </w:r>
      <w:r w:rsidRPr="00A63B89">
        <w:rPr>
          <w:color w:val="000000"/>
        </w:rPr>
        <w:t>2]. Вместе с тем, метод послойной адсорбции противоположно заряженных полиэлектролитов (метод Layer-by-layer, LbL) является простым и эффективным способом модификации частиц PLGA и позволяет придавать им дополнительные свойства, что делает их пригодными для включения в них веществ различной химической природы и строения. Кроме того, известны соединения растительного происхождения, обладающие противоопухолевой активностью, в частности, агримониин, представляющий собой полифенол из группы дубильных веществ, проявляющий также антиоксидантные свойства [3].</w:t>
      </w:r>
    </w:p>
    <w:p w14:paraId="506923F0" w14:textId="77777777" w:rsidR="00A63B89" w:rsidRPr="00A63B89" w:rsidRDefault="00A63B89" w:rsidP="00A63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63B89">
        <w:rPr>
          <w:color w:val="000000"/>
        </w:rPr>
        <w:t xml:space="preserve">Целью настоящей работы явилось включение агримониина в частицы PLGA, модифицированные полиэлектролитными слоями. В качестве полиэлектролитов были выбраны поли-L-лизин </w:t>
      </w:r>
      <w:proofErr w:type="gramStart"/>
      <w:r w:rsidRPr="00A63B89">
        <w:rPr>
          <w:color w:val="000000"/>
        </w:rPr>
        <w:t>гидрохлорид  (</w:t>
      </w:r>
      <w:proofErr w:type="gramEnd"/>
      <w:r w:rsidRPr="00A63B89">
        <w:rPr>
          <w:color w:val="000000"/>
        </w:rPr>
        <w:t>поликатион) и поли-L-глутамат натрия (полианион); для формирования оболочки применяли метод LbL. </w:t>
      </w:r>
    </w:p>
    <w:p w14:paraId="6C94827B" w14:textId="77777777" w:rsidR="00A63B89" w:rsidRPr="00A63B89" w:rsidRDefault="00A63B89" w:rsidP="00A63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63B89">
        <w:rPr>
          <w:color w:val="000000"/>
        </w:rPr>
        <w:t>Адсорбция каждого полиэлектролитного слоя вызывает некоторое увеличение размера частиц (на 10-20 нм) и изменение дзета-потенциала как по знаку, так и по абсолютной величине (20-30 мВ). Данные наблюдения могут свидетельствовать об образовании плотной оболочки и о высокой агрегативной устойчивости модифицированных частиц PLGA. Далее в модифицированные частицы PLGA вводили агримониин.</w:t>
      </w:r>
    </w:p>
    <w:p w14:paraId="185E8FCA" w14:textId="77777777" w:rsidR="00A63B89" w:rsidRPr="00A63B89" w:rsidRDefault="00A63B89" w:rsidP="00A63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 w:rsidRPr="00A63B89">
        <w:rPr>
          <w:color w:val="000000"/>
        </w:rPr>
        <w:t>Методом  спектрофотометрии</w:t>
      </w:r>
      <w:proofErr w:type="gramEnd"/>
      <w:r w:rsidRPr="00A63B89">
        <w:rPr>
          <w:color w:val="000000"/>
        </w:rPr>
        <w:t xml:space="preserve"> установлено, что содержание агримониина на частицах с полипептидной оболочкой составляет 12 % масс. (от содержания в растворе, из которого проводили адсорбцию) и 8 % масс. (от массы частиц PLGA). </w:t>
      </w:r>
    </w:p>
    <w:p w14:paraId="7EBEE975" w14:textId="77777777" w:rsidR="00A63B89" w:rsidRPr="00A63B89" w:rsidRDefault="00A63B89" w:rsidP="00A63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63B89">
        <w:rPr>
          <w:color w:val="000000"/>
        </w:rPr>
        <w:t xml:space="preserve">Изучены некоторые закономерности десорбции агримониина. Для этого субмикрочастицы PLGA с полипептидной оболочкой и агримониином, выдерживали в воде при 25 </w:t>
      </w:r>
      <w:r w:rsidRPr="00A63B89">
        <w:rPr>
          <w:color w:val="000000"/>
          <w:vertAlign w:val="superscript"/>
        </w:rPr>
        <w:t>0</w:t>
      </w:r>
      <w:r w:rsidRPr="00A63B89">
        <w:rPr>
          <w:color w:val="000000"/>
        </w:rPr>
        <w:t xml:space="preserve">C и 37 </w:t>
      </w:r>
      <w:r w:rsidRPr="00A63B89">
        <w:rPr>
          <w:color w:val="000000"/>
          <w:vertAlign w:val="superscript"/>
        </w:rPr>
        <w:t>0</w:t>
      </w:r>
      <w:r w:rsidRPr="00A63B89">
        <w:rPr>
          <w:color w:val="000000"/>
        </w:rPr>
        <w:t>C в течение нескольких сут. Показано, что за первые сутки десорбируется до 30 % вещества, затем в системе устанавливается некоторое равновесие.</w:t>
      </w:r>
    </w:p>
    <w:p w14:paraId="7D0F2CBB" w14:textId="77777777" w:rsidR="00A63B89" w:rsidRPr="00A63B89" w:rsidRDefault="00A63B89" w:rsidP="00A63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63B89">
        <w:rPr>
          <w:i/>
          <w:iCs/>
          <w:color w:val="000000"/>
        </w:rPr>
        <w:t>Исследование выполнено при финансовой поддержке НИЦ «Курчатовский институт», в рамках Тематического плана, п. 1п4.3.</w:t>
      </w:r>
    </w:p>
    <w:p w14:paraId="4A33EC42" w14:textId="77777777" w:rsidR="00A63B89" w:rsidRPr="00A63B89" w:rsidRDefault="00A63B89" w:rsidP="00A63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63B89">
        <w:rPr>
          <w:i/>
          <w:iCs/>
          <w:color w:val="000000"/>
        </w:rPr>
        <w:t>В работе использовано оборудование Ресурсного центра оптической микроскопии и спектроскопии НИЦ «Курчатовский институт».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4A7AAFF" w14:textId="77777777" w:rsidR="00A63B89" w:rsidRPr="00A63B89" w:rsidRDefault="00A63B89" w:rsidP="003C26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63B89">
        <w:rPr>
          <w:color w:val="000000"/>
          <w:lang w:val="en-US"/>
        </w:rPr>
        <w:t xml:space="preserve">1. Danhier F., Ansorena E., Silva J.M. et al. PLGA-based nanoparticles: an overview of biomedical applications // J. Controlled Release. </w:t>
      </w:r>
      <w:r w:rsidRPr="00B718DF">
        <w:rPr>
          <w:color w:val="000000"/>
          <w:lang w:val="en-US"/>
        </w:rPr>
        <w:t xml:space="preserve">2012. </w:t>
      </w:r>
      <w:r w:rsidRPr="00A63B89">
        <w:rPr>
          <w:color w:val="000000"/>
        </w:rPr>
        <w:t>V. 161. № 2. P. 505-522.</w:t>
      </w:r>
    </w:p>
    <w:p w14:paraId="7F57C403" w14:textId="77777777" w:rsidR="00A63B89" w:rsidRPr="00A63B89" w:rsidRDefault="00A63B89" w:rsidP="003C26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63B89">
        <w:rPr>
          <w:color w:val="000000"/>
        </w:rPr>
        <w:t xml:space="preserve">2. Седуш Н.Г., Кадина Ю.А., Разуваева Е.В. и др. Наносомальные лекарственные формы на основе биоразлагаемых сополимеров лактида с различной </w:t>
      </w:r>
      <w:proofErr w:type="gramStart"/>
      <w:r w:rsidRPr="00A63B89">
        <w:rPr>
          <w:color w:val="000000"/>
        </w:rPr>
        <w:t>молекулярной  структурой</w:t>
      </w:r>
      <w:proofErr w:type="gramEnd"/>
      <w:r w:rsidRPr="00A63B89">
        <w:rPr>
          <w:color w:val="000000"/>
        </w:rPr>
        <w:t xml:space="preserve"> и архитектурой // Российские нанотехнологии. </w:t>
      </w:r>
      <w:r w:rsidRPr="00B718DF">
        <w:rPr>
          <w:color w:val="000000"/>
        </w:rPr>
        <w:t xml:space="preserve">2021. </w:t>
      </w:r>
      <w:r w:rsidRPr="00A63B89">
        <w:rPr>
          <w:color w:val="000000"/>
          <w:lang w:val="en-US"/>
        </w:rPr>
        <w:t xml:space="preserve">T. 16. № 4. </w:t>
      </w:r>
      <w:r w:rsidRPr="00A63B89">
        <w:rPr>
          <w:color w:val="000000"/>
        </w:rPr>
        <w:t>С</w:t>
      </w:r>
      <w:r w:rsidRPr="00A63B89">
        <w:rPr>
          <w:color w:val="000000"/>
          <w:lang w:val="en-US"/>
        </w:rPr>
        <w:t>. 462-481.</w:t>
      </w:r>
    </w:p>
    <w:p w14:paraId="3486C755" w14:textId="2D89387D" w:rsidR="00116478" w:rsidRPr="00B718DF" w:rsidRDefault="00A63B89" w:rsidP="003C26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63B89">
        <w:rPr>
          <w:color w:val="000000"/>
          <w:lang w:val="en-US"/>
        </w:rPr>
        <w:t xml:space="preserve">3. Fedotcheva T. A., Sheichenko O. P., </w:t>
      </w:r>
      <w:proofErr w:type="gramStart"/>
      <w:r w:rsidRPr="00A63B89">
        <w:rPr>
          <w:color w:val="000000"/>
          <w:lang w:val="en-US"/>
        </w:rPr>
        <w:t>Fedotcheva  N.</w:t>
      </w:r>
      <w:proofErr w:type="gramEnd"/>
      <w:r w:rsidRPr="00A63B89">
        <w:rPr>
          <w:color w:val="000000"/>
          <w:lang w:val="en-US"/>
        </w:rPr>
        <w:t xml:space="preserve"> I. Polyphenol Agrimoniin as a Natural Anticancer and Preventive Agent // Pharmaceutics. </w:t>
      </w:r>
      <w:r w:rsidRPr="00B718DF">
        <w:rPr>
          <w:color w:val="000000"/>
        </w:rPr>
        <w:t xml:space="preserve">2021. </w:t>
      </w:r>
      <w:r w:rsidRPr="00A63B89">
        <w:rPr>
          <w:color w:val="000000"/>
          <w:lang w:val="en-US"/>
        </w:rPr>
        <w:t>Iss</w:t>
      </w:r>
      <w:r w:rsidRPr="00B718DF">
        <w:rPr>
          <w:color w:val="000000"/>
        </w:rPr>
        <w:t xml:space="preserve">. 13(12). </w:t>
      </w:r>
      <w:r w:rsidRPr="00A63B89">
        <w:rPr>
          <w:color w:val="000000"/>
          <w:lang w:val="en-US"/>
        </w:rPr>
        <w:t>Vol</w:t>
      </w:r>
      <w:r w:rsidRPr="00B718DF">
        <w:rPr>
          <w:color w:val="000000"/>
        </w:rPr>
        <w:t xml:space="preserve">. 2089. </w:t>
      </w:r>
      <w:r w:rsidRPr="00A63B89">
        <w:rPr>
          <w:color w:val="000000"/>
          <w:lang w:val="en-US"/>
        </w:rPr>
        <w:t>P</w:t>
      </w:r>
      <w:r w:rsidRPr="00B718DF">
        <w:rPr>
          <w:color w:val="000000"/>
        </w:rPr>
        <w:t>. 1-16.</w:t>
      </w:r>
    </w:p>
    <w:sectPr w:rsidR="00116478" w:rsidRPr="00B718D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503596">
    <w:abstractNumId w:val="0"/>
  </w:num>
  <w:num w:numId="2" w16cid:durableId="159917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3C2630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63B89"/>
    <w:rsid w:val="00AC2D52"/>
    <w:rsid w:val="00B718DF"/>
    <w:rsid w:val="00BB3EB3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34F217C2-8B74-4AD7-A42B-55120B29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63B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3B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F9AB27-A882-4D5D-BE51-B88481D8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2024-03-20T11:19:00Z</dcterms:created>
  <dcterms:modified xsi:type="dcterms:W3CDTF">2024-03-20T11:20:00Z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