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6C48" w14:textId="77777777" w:rsidR="006970AC" w:rsidRPr="007034E7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Формирование хиральных </w:t>
      </w:r>
      <w:proofErr w:type="spellStart"/>
      <w:r>
        <w:rPr>
          <w:b/>
          <w:color w:val="000000"/>
        </w:rPr>
        <w:t>плазмонных</w:t>
      </w:r>
      <w:proofErr w:type="spellEnd"/>
      <w:r>
        <w:rPr>
          <w:b/>
          <w:color w:val="000000"/>
        </w:rPr>
        <w:t xml:space="preserve"> серебряных </w:t>
      </w:r>
      <w:proofErr w:type="spellStart"/>
      <w:r>
        <w:rPr>
          <w:b/>
          <w:color w:val="000000"/>
        </w:rPr>
        <w:t>наномесяцев</w:t>
      </w:r>
      <w:proofErr w:type="spellEnd"/>
      <w:r>
        <w:rPr>
          <w:b/>
          <w:color w:val="000000"/>
        </w:rPr>
        <w:t xml:space="preserve"> с помощью коллоидной литографии и ионно-плазменного распыления</w:t>
      </w:r>
    </w:p>
    <w:p w14:paraId="07D6EBFD" w14:textId="77777777" w:rsidR="006970AC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Лобанова Е.М.</w:t>
      </w:r>
    </w:p>
    <w:p w14:paraId="5B27F69D" w14:textId="77777777" w:rsidR="006970AC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7F3DF405" w14:textId="5D5BBAEA" w:rsidR="006970AC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  <w:r w:rsidR="00A5511D">
        <w:rPr>
          <w:color w:val="000000"/>
        </w:rPr>
        <w:br/>
      </w:r>
      <w:r>
        <w:rPr>
          <w:i/>
          <w:color w:val="000000"/>
        </w:rPr>
        <w:t>Химический факультет, кафедра химической кинетики, Москва, Россия</w:t>
      </w:r>
    </w:p>
    <w:p w14:paraId="6363659B" w14:textId="77777777" w:rsidR="00A5511D" w:rsidRPr="00A5511D" w:rsidRDefault="00A5511D" w:rsidP="00A5511D">
      <w:pP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A5511D">
        <w:rPr>
          <w:i/>
          <w:color w:val="000000"/>
          <w:u w:val="single"/>
          <w:lang w:val="en-US"/>
        </w:rPr>
        <w:t>katerina.m.lobanova@gmail.com</w:t>
      </w:r>
    </w:p>
    <w:p w14:paraId="2BBA9E31" w14:textId="231E7B0D" w:rsidR="00A5511D" w:rsidRPr="00A5511D" w:rsidRDefault="00000000">
      <w:pPr>
        <w:shd w:val="clear" w:color="auto" w:fill="FFFFFF"/>
        <w:ind w:firstLine="397"/>
        <w:jc w:val="both"/>
        <w:rPr>
          <w:color w:val="000000"/>
        </w:rPr>
      </w:pPr>
      <w:r w:rsidRPr="00A5511D">
        <w:rPr>
          <w:color w:val="000000"/>
        </w:rPr>
        <w:t xml:space="preserve">Наноматериалы на основе </w:t>
      </w:r>
      <w:proofErr w:type="spellStart"/>
      <w:r w:rsidRPr="00A5511D">
        <w:rPr>
          <w:color w:val="000000"/>
        </w:rPr>
        <w:t>плазмонных</w:t>
      </w:r>
      <w:proofErr w:type="spellEnd"/>
      <w:r w:rsidRPr="00A5511D">
        <w:rPr>
          <w:color w:val="000000"/>
        </w:rPr>
        <w:t xml:space="preserve"> наночастиц металлов имеют большой потенциал для медицины, фармацевтики и сенсорики. Их уникальные оптические свойства обусловлены усилением локальных ближних полей под действием внешнего электромагнитного излучения при возбуждении </w:t>
      </w:r>
      <w:proofErr w:type="spellStart"/>
      <w:r w:rsidRPr="00A5511D">
        <w:rPr>
          <w:color w:val="000000"/>
        </w:rPr>
        <w:t>плазмонного</w:t>
      </w:r>
      <w:proofErr w:type="spellEnd"/>
      <w:r w:rsidRPr="00A5511D">
        <w:rPr>
          <w:color w:val="000000"/>
        </w:rPr>
        <w:t xml:space="preserve"> резонанса [1]. Стоит отметить, что оптические свойства подобных наноматериалов зависят от характеристик наночастиц: формы, размера, материала. Поэтому разработка методов формирования новых наночастиц с заданной формой является актуальной задачей. Эффект </w:t>
      </w:r>
      <w:proofErr w:type="spellStart"/>
      <w:r w:rsidRPr="00A5511D">
        <w:rPr>
          <w:color w:val="000000"/>
        </w:rPr>
        <w:t>плазмонного</w:t>
      </w:r>
      <w:proofErr w:type="spellEnd"/>
      <w:r w:rsidRPr="00A5511D">
        <w:rPr>
          <w:color w:val="000000"/>
        </w:rPr>
        <w:t xml:space="preserve"> резонанса может быть особенно полезен для исследования оптических свойств хиральных молекул, так как они дают очень слабые </w:t>
      </w:r>
      <w:proofErr w:type="spellStart"/>
      <w:r w:rsidRPr="00A5511D">
        <w:rPr>
          <w:color w:val="000000"/>
        </w:rPr>
        <w:t>хирооптические</w:t>
      </w:r>
      <w:proofErr w:type="spellEnd"/>
      <w:r w:rsidRPr="00A5511D">
        <w:rPr>
          <w:color w:val="000000"/>
        </w:rPr>
        <w:t xml:space="preserve"> сигналы в силу разницы между молекулярными размерами и длиной волны падающего света [2]. Одним из основных методов исследования хиральных молекул является спектроскопия кругового дихроизма (КД). Можно ожидать, что в поле хиральных </w:t>
      </w:r>
      <w:proofErr w:type="spellStart"/>
      <w:r w:rsidRPr="00A5511D">
        <w:rPr>
          <w:color w:val="000000"/>
        </w:rPr>
        <w:t>плазмонных</w:t>
      </w:r>
      <w:proofErr w:type="spellEnd"/>
      <w:r w:rsidRPr="00A5511D">
        <w:rPr>
          <w:color w:val="000000"/>
        </w:rPr>
        <w:t xml:space="preserve"> наночастиц также будет усиливаться и сигнал КД хиральных молекул.</w:t>
      </w:r>
    </w:p>
    <w:p w14:paraId="178877B5" w14:textId="773C64EE" w:rsidR="00A5511D" w:rsidRDefault="00C31D2A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6A75A32A" wp14:editId="29FCA09C">
            <wp:simplePos x="0" y="0"/>
            <wp:positionH relativeFrom="margin">
              <wp:posOffset>1400810</wp:posOffset>
            </wp:positionH>
            <wp:positionV relativeFrom="paragraph">
              <wp:posOffset>945944</wp:posOffset>
            </wp:positionV>
            <wp:extent cx="3030220" cy="756285"/>
            <wp:effectExtent l="0" t="0" r="0" b="5715"/>
            <wp:wrapTopAndBottom/>
            <wp:docPr id="1060088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8837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000000"/>
        </w:rPr>
        <w:t xml:space="preserve">Автором было реализовано получение хиральных </w:t>
      </w:r>
      <w:proofErr w:type="spellStart"/>
      <w:r w:rsidR="00000000">
        <w:rPr>
          <w:color w:val="000000"/>
        </w:rPr>
        <w:t>плазмонных</w:t>
      </w:r>
      <w:proofErr w:type="spellEnd"/>
      <w:r w:rsidR="00000000">
        <w:rPr>
          <w:color w:val="000000"/>
        </w:rPr>
        <w:t xml:space="preserve"> серебряных </w:t>
      </w:r>
      <w:proofErr w:type="spellStart"/>
      <w:r w:rsidR="00000000">
        <w:rPr>
          <w:color w:val="000000"/>
        </w:rPr>
        <w:t>наномесяцев</w:t>
      </w:r>
      <w:proofErr w:type="spellEnd"/>
      <w:r w:rsidR="00000000">
        <w:rPr>
          <w:color w:val="000000"/>
        </w:rPr>
        <w:t xml:space="preserve"> с помощью сочетания методов коллоидной литографии и ионно-плазменного распыления. Новая методика позволяет получать хиральные </w:t>
      </w:r>
      <w:proofErr w:type="spellStart"/>
      <w:r w:rsidR="00000000">
        <w:rPr>
          <w:color w:val="000000"/>
        </w:rPr>
        <w:t>наномесяцы</w:t>
      </w:r>
      <w:proofErr w:type="spellEnd"/>
      <w:r w:rsidR="00000000">
        <w:rPr>
          <w:color w:val="000000"/>
        </w:rPr>
        <w:t xml:space="preserve"> различной ориентации (рис. 1</w:t>
      </w:r>
      <w:proofErr w:type="gramStart"/>
      <w:r w:rsidR="00000000">
        <w:rPr>
          <w:color w:val="000000"/>
        </w:rPr>
        <w:t>А,Б</w:t>
      </w:r>
      <w:proofErr w:type="gramEnd"/>
      <w:r w:rsidR="00000000">
        <w:rPr>
          <w:color w:val="000000"/>
        </w:rPr>
        <w:t>) и ширины (рис.1Б-Г) за счет контроля углов осаждения и распыления.</w:t>
      </w:r>
    </w:p>
    <w:p w14:paraId="272FBBA7" w14:textId="75707B70" w:rsidR="006970AC" w:rsidRDefault="00000000" w:rsidP="00C31D2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Рис.1. Микрофотографии хиральных </w:t>
      </w:r>
      <w:proofErr w:type="spellStart"/>
      <w:r>
        <w:rPr>
          <w:color w:val="000000"/>
        </w:rPr>
        <w:t>плазмонных</w:t>
      </w:r>
      <w:proofErr w:type="spellEnd"/>
      <w:r>
        <w:rPr>
          <w:color w:val="000000"/>
        </w:rPr>
        <w:t xml:space="preserve"> серебряных </w:t>
      </w:r>
      <w:proofErr w:type="spellStart"/>
      <w:r>
        <w:rPr>
          <w:color w:val="000000"/>
        </w:rPr>
        <w:t>наномесяцев</w:t>
      </w:r>
      <w:proofErr w:type="spellEnd"/>
      <w:r>
        <w:rPr>
          <w:color w:val="000000"/>
        </w:rPr>
        <w:t xml:space="preserve"> различной ширины</w:t>
      </w:r>
    </w:p>
    <w:p w14:paraId="6A84434E" w14:textId="24431F65" w:rsidR="00A5511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Показано, что полученные наночастицы характеризуются усиленным поглощением на длинах волн: 470 нм, 655 нм, 1050 нм, 1400 нм (рис. 2).</w:t>
      </w:r>
    </w:p>
    <w:p w14:paraId="0506C347" w14:textId="3C2C699F" w:rsidR="006970AC" w:rsidRDefault="00C31D2A" w:rsidP="00C31D2A">
      <w:pP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48F7D9" wp14:editId="6A0425D6">
            <wp:simplePos x="0" y="0"/>
            <wp:positionH relativeFrom="column">
              <wp:align>center</wp:align>
            </wp:positionH>
            <wp:positionV relativeFrom="paragraph">
              <wp:posOffset>154</wp:posOffset>
            </wp:positionV>
            <wp:extent cx="2955600" cy="1926000"/>
            <wp:effectExtent l="0" t="0" r="0" b="0"/>
            <wp:wrapTopAndBottom/>
            <wp:docPr id="10233246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2467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600" cy="19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Рис. 2. Спектры поглощения хиральных </w:t>
      </w:r>
      <w:proofErr w:type="spellStart"/>
      <w:r w:rsidR="00000000">
        <w:t>плазмонных</w:t>
      </w:r>
      <w:proofErr w:type="spellEnd"/>
      <w:r w:rsidR="00000000">
        <w:t xml:space="preserve"> серебряных </w:t>
      </w:r>
      <w:proofErr w:type="spellStart"/>
      <w:r w:rsidR="00000000">
        <w:t>наномесяцев</w:t>
      </w:r>
      <w:proofErr w:type="spellEnd"/>
    </w:p>
    <w:p w14:paraId="6F7E2DE4" w14:textId="00B832A1" w:rsidR="006970AC" w:rsidRDefault="00000000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22-13-00126.</w:t>
      </w:r>
    </w:p>
    <w:p w14:paraId="3F2AC0AC" w14:textId="2C9D4652" w:rsidR="006970AC" w:rsidRPr="007034E7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62E59CD" w14:textId="77777777" w:rsidR="006970AC" w:rsidRPr="00A5511D" w:rsidRDefault="00000000" w:rsidP="00A5511D">
      <w:pPr>
        <w:shd w:val="clear" w:color="auto" w:fill="FFFFFF"/>
        <w:jc w:val="both"/>
        <w:rPr>
          <w:color w:val="000000"/>
          <w:shd w:val="clear" w:color="auto" w:fill="FFFFFF"/>
          <w:lang w:val="en-US"/>
        </w:rPr>
      </w:pPr>
      <w:r w:rsidRPr="00A5511D">
        <w:rPr>
          <w:color w:val="000000"/>
          <w:lang w:val="en-US"/>
        </w:rPr>
        <w:t xml:space="preserve">1. </w:t>
      </w:r>
      <w:proofErr w:type="spellStart"/>
      <w:r w:rsidRPr="00A5511D">
        <w:rPr>
          <w:color w:val="000000"/>
          <w:lang w:val="en-US"/>
        </w:rPr>
        <w:t>Plasmonics</w:t>
      </w:r>
      <w:proofErr w:type="spellEnd"/>
      <w:r w:rsidRPr="00A5511D">
        <w:rPr>
          <w:color w:val="000000"/>
          <w:lang w:val="en-US"/>
        </w:rPr>
        <w:t xml:space="preserve">: Fundamentals and </w:t>
      </w:r>
      <w:proofErr w:type="gramStart"/>
      <w:r w:rsidRPr="00A5511D">
        <w:rPr>
          <w:color w:val="000000"/>
          <w:lang w:val="en-US"/>
        </w:rPr>
        <w:t>Applications./</w:t>
      </w:r>
      <w:proofErr w:type="gramEnd"/>
      <w:r w:rsidRPr="00A5511D">
        <w:rPr>
          <w:color w:val="000000"/>
          <w:shd w:val="clear" w:color="auto" w:fill="FFFFFF"/>
          <w:lang w:val="en-US"/>
        </w:rPr>
        <w:t xml:space="preserve"> ed. </w:t>
      </w:r>
      <w:r w:rsidRPr="00A5511D">
        <w:rPr>
          <w:color w:val="000000"/>
          <w:lang w:val="en-US"/>
        </w:rPr>
        <w:t xml:space="preserve">Maier S.A. </w:t>
      </w:r>
      <w:r w:rsidRPr="00A5511D">
        <w:rPr>
          <w:color w:val="000000"/>
          <w:shd w:val="clear" w:color="auto" w:fill="FFFFFF"/>
          <w:lang w:val="en-US"/>
        </w:rPr>
        <w:t>New York, NY: Springer, 2007.</w:t>
      </w:r>
    </w:p>
    <w:p w14:paraId="1B380D14" w14:textId="0A59B72F" w:rsidR="006970AC" w:rsidRPr="00C31D2A" w:rsidRDefault="00000000" w:rsidP="00A5511D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Paiva-Marques W.A. et al. Chiral </w:t>
      </w:r>
      <w:proofErr w:type="spellStart"/>
      <w:r>
        <w:rPr>
          <w:color w:val="000000"/>
          <w:lang w:val="en-US"/>
        </w:rPr>
        <w:t>plasmonics</w:t>
      </w:r>
      <w:proofErr w:type="spellEnd"/>
      <w:r>
        <w:rPr>
          <w:color w:val="000000"/>
          <w:lang w:val="en-US"/>
        </w:rPr>
        <w:t xml:space="preserve"> and their potential for point-of-care biosensing applications // Sensors (Switzerland). </w:t>
      </w:r>
      <w:r w:rsidRPr="007034E7">
        <w:rPr>
          <w:color w:val="000000"/>
          <w:lang w:val="en-US"/>
        </w:rPr>
        <w:t>MDPI AG, 2020. Vol. 20</w:t>
      </w:r>
      <w:r>
        <w:rPr>
          <w:color w:val="000000"/>
          <w:lang w:val="en-US"/>
        </w:rPr>
        <w:t>(</w:t>
      </w:r>
      <w:r w:rsidRPr="007034E7">
        <w:rPr>
          <w:color w:val="000000"/>
          <w:lang w:val="en-US"/>
        </w:rPr>
        <w:t>3</w:t>
      </w:r>
      <w:r>
        <w:rPr>
          <w:color w:val="000000"/>
          <w:lang w:val="en-US"/>
        </w:rPr>
        <w:t>). P</w:t>
      </w:r>
      <w:r w:rsidRPr="00C31D2A">
        <w:rPr>
          <w:color w:val="000000"/>
        </w:rPr>
        <w:t>. 944-963.</w:t>
      </w:r>
    </w:p>
    <w:sectPr w:rsidR="006970AC" w:rsidRPr="00C31D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1BE"/>
    <w:rsid w:val="00063966"/>
    <w:rsid w:val="00086081"/>
    <w:rsid w:val="000D053E"/>
    <w:rsid w:val="00101A1C"/>
    <w:rsid w:val="00103657"/>
    <w:rsid w:val="00106375"/>
    <w:rsid w:val="00116478"/>
    <w:rsid w:val="00130241"/>
    <w:rsid w:val="001E105C"/>
    <w:rsid w:val="001E52B7"/>
    <w:rsid w:val="001E61C2"/>
    <w:rsid w:val="001F0493"/>
    <w:rsid w:val="002264EE"/>
    <w:rsid w:val="0023307C"/>
    <w:rsid w:val="002D65D2"/>
    <w:rsid w:val="0031361E"/>
    <w:rsid w:val="00391C38"/>
    <w:rsid w:val="003B76D6"/>
    <w:rsid w:val="003E57AA"/>
    <w:rsid w:val="00407747"/>
    <w:rsid w:val="00455ED0"/>
    <w:rsid w:val="004A26A3"/>
    <w:rsid w:val="004F0EDF"/>
    <w:rsid w:val="00522BF1"/>
    <w:rsid w:val="00525D2D"/>
    <w:rsid w:val="00536480"/>
    <w:rsid w:val="005665FA"/>
    <w:rsid w:val="00590166"/>
    <w:rsid w:val="005D022B"/>
    <w:rsid w:val="005E5BE9"/>
    <w:rsid w:val="0069427D"/>
    <w:rsid w:val="006970AC"/>
    <w:rsid w:val="006E6116"/>
    <w:rsid w:val="006F7A19"/>
    <w:rsid w:val="006F7D8C"/>
    <w:rsid w:val="007034E7"/>
    <w:rsid w:val="007213E1"/>
    <w:rsid w:val="0072780B"/>
    <w:rsid w:val="00752D25"/>
    <w:rsid w:val="00775389"/>
    <w:rsid w:val="007832EB"/>
    <w:rsid w:val="00797838"/>
    <w:rsid w:val="007C36D8"/>
    <w:rsid w:val="007F2744"/>
    <w:rsid w:val="00801FCE"/>
    <w:rsid w:val="008931BE"/>
    <w:rsid w:val="008C67E3"/>
    <w:rsid w:val="00921D45"/>
    <w:rsid w:val="00976537"/>
    <w:rsid w:val="009A66DB"/>
    <w:rsid w:val="009B2F80"/>
    <w:rsid w:val="009B3300"/>
    <w:rsid w:val="009B7831"/>
    <w:rsid w:val="009F3380"/>
    <w:rsid w:val="00A02163"/>
    <w:rsid w:val="00A250EB"/>
    <w:rsid w:val="00A314FE"/>
    <w:rsid w:val="00A41AB6"/>
    <w:rsid w:val="00A5511D"/>
    <w:rsid w:val="00A75FA2"/>
    <w:rsid w:val="00A764B1"/>
    <w:rsid w:val="00AF7D4C"/>
    <w:rsid w:val="00BB4687"/>
    <w:rsid w:val="00BF36F8"/>
    <w:rsid w:val="00BF4622"/>
    <w:rsid w:val="00C31D2A"/>
    <w:rsid w:val="00CD00B1"/>
    <w:rsid w:val="00CF11E4"/>
    <w:rsid w:val="00D22306"/>
    <w:rsid w:val="00D42542"/>
    <w:rsid w:val="00D8121C"/>
    <w:rsid w:val="00DD6998"/>
    <w:rsid w:val="00E22189"/>
    <w:rsid w:val="00E2265A"/>
    <w:rsid w:val="00E5505A"/>
    <w:rsid w:val="00E74069"/>
    <w:rsid w:val="00EB1F49"/>
    <w:rsid w:val="00EC0EA6"/>
    <w:rsid w:val="00F10ADA"/>
    <w:rsid w:val="00F865B3"/>
    <w:rsid w:val="00F86A81"/>
    <w:rsid w:val="00FB1509"/>
    <w:rsid w:val="00FF1903"/>
    <w:rsid w:val="68F865C4"/>
    <w:rsid w:val="6D4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DAA"/>
  <w15:docId w15:val="{09B96BC2-2694-45C4-AFEE-578514AB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Revision"/>
    <w:hidden/>
    <w:uiPriority w:val="99"/>
    <w:unhideWhenUsed/>
    <w:rsid w:val="007034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>Lomonosov MSU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Боченков</dc:creator>
  <cp:lastModifiedBy>Иван Chernoukhov</cp:lastModifiedBy>
  <cp:revision>4</cp:revision>
  <dcterms:created xsi:type="dcterms:W3CDTF">2024-03-20T11:23:00Z</dcterms:created>
  <dcterms:modified xsi:type="dcterms:W3CDTF">2024-03-20T11:25:00Z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DBD6470C4B5443D2874C209F0C3E4FA0_12</vt:lpwstr>
  </property>
</Properties>
</file>