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9E33" w14:textId="77777777" w:rsidR="00EE06C6" w:rsidRDefault="00EE06C6" w:rsidP="00101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Оптический метод определения пористости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наноструктурированых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пленок кремния</w:t>
      </w:r>
    </w:p>
    <w:p w14:paraId="58A08678" w14:textId="1BCAFC9C" w:rsidR="00101D54" w:rsidRPr="00EE06C6" w:rsidRDefault="00101D54" w:rsidP="00101D5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EE06C6">
        <w:rPr>
          <w:rFonts w:ascii="Times New Roman" w:hAnsi="Times New Roman" w:cs="Times New Roman"/>
          <w:b/>
          <w:bCs/>
          <w:i/>
          <w:sz w:val="24"/>
          <w:szCs w:val="24"/>
        </w:rPr>
        <w:t>Маврешко</w:t>
      </w:r>
      <w:proofErr w:type="spellEnd"/>
      <w:r w:rsidRPr="00EE06C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Е.И.</w:t>
      </w:r>
      <w:r w:rsidRPr="00EE06C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1,2</w:t>
      </w:r>
      <w:r w:rsidRPr="00EE06C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EE06C6">
        <w:rPr>
          <w:rFonts w:ascii="Times New Roman" w:hAnsi="Times New Roman" w:cs="Times New Roman"/>
          <w:b/>
          <w:bCs/>
          <w:i/>
          <w:sz w:val="24"/>
          <w:szCs w:val="24"/>
        </w:rPr>
        <w:t>Фроня</w:t>
      </w:r>
      <w:proofErr w:type="spellEnd"/>
      <w:r w:rsidRPr="00EE06C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А.А.</w:t>
      </w:r>
      <w:r w:rsidRPr="00EE06C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1,2</w:t>
      </w:r>
      <w:r w:rsidRPr="00EE06C6">
        <w:rPr>
          <w:rFonts w:ascii="Times New Roman" w:hAnsi="Times New Roman" w:cs="Times New Roman"/>
          <w:b/>
          <w:bCs/>
          <w:i/>
          <w:sz w:val="24"/>
          <w:szCs w:val="24"/>
        </w:rPr>
        <w:t>, Григорьева М.С.</w:t>
      </w:r>
      <w:r w:rsidRPr="00EE06C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1,2</w:t>
      </w:r>
      <w:r w:rsidRPr="00EE06C6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EE06C6" w:rsidRPr="00EE06C6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proofErr w:type="spellStart"/>
      <w:r w:rsidRPr="00EE06C6">
        <w:rPr>
          <w:rFonts w:ascii="Times New Roman" w:hAnsi="Times New Roman" w:cs="Times New Roman"/>
          <w:b/>
          <w:bCs/>
          <w:i/>
          <w:sz w:val="24"/>
          <w:szCs w:val="24"/>
        </w:rPr>
        <w:t>Завестовская</w:t>
      </w:r>
      <w:proofErr w:type="spellEnd"/>
      <w:r w:rsidRPr="00EE06C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И.Н.</w:t>
      </w:r>
      <w:r w:rsidRPr="00EE06C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1,2</w:t>
      </w:r>
      <w:r w:rsidRPr="00EE06C6">
        <w:rPr>
          <w:rFonts w:ascii="Times New Roman" w:hAnsi="Times New Roman" w:cs="Times New Roman"/>
          <w:b/>
          <w:bCs/>
          <w:i/>
          <w:sz w:val="24"/>
          <w:szCs w:val="24"/>
        </w:rPr>
        <w:t>, Тупицын И.Н.</w:t>
      </w:r>
      <w:r w:rsidRPr="00EE06C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</w:p>
    <w:p w14:paraId="2153999D" w14:textId="7E0F34E4" w:rsidR="00101D54" w:rsidRPr="00101D54" w:rsidRDefault="00101D54" w:rsidP="00101D5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01D54">
        <w:rPr>
          <w:rFonts w:ascii="Times New Roman" w:hAnsi="Times New Roman" w:cs="Times New Roman"/>
          <w:bCs/>
          <w:i/>
          <w:sz w:val="24"/>
          <w:szCs w:val="24"/>
        </w:rPr>
        <w:t>Студент</w:t>
      </w:r>
      <w:r w:rsidR="009B229D">
        <w:rPr>
          <w:rFonts w:ascii="Times New Roman" w:hAnsi="Times New Roman" w:cs="Times New Roman"/>
          <w:bCs/>
          <w:i/>
          <w:sz w:val="24"/>
          <w:szCs w:val="24"/>
        </w:rPr>
        <w:t>, 2 курс</w:t>
      </w:r>
      <w:r w:rsidRPr="00101D54">
        <w:rPr>
          <w:rFonts w:ascii="Times New Roman" w:hAnsi="Times New Roman" w:cs="Times New Roman"/>
          <w:bCs/>
          <w:i/>
          <w:sz w:val="24"/>
          <w:szCs w:val="24"/>
        </w:rPr>
        <w:t xml:space="preserve"> магистратуры</w:t>
      </w:r>
    </w:p>
    <w:p w14:paraId="64AB21A9" w14:textId="5072F3BE" w:rsidR="00101D54" w:rsidRPr="00101D54" w:rsidRDefault="00101D54" w:rsidP="00101D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1D5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01D54">
        <w:rPr>
          <w:rFonts w:ascii="Times New Roman" w:hAnsi="Times New Roman" w:cs="Times New Roman"/>
          <w:i/>
          <w:iCs/>
          <w:sz w:val="24"/>
          <w:szCs w:val="24"/>
        </w:rPr>
        <w:t>Физический институт им. Лебедева Российской академии наук</w:t>
      </w:r>
      <w:r w:rsidR="009B229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01D54">
        <w:rPr>
          <w:rFonts w:ascii="Times New Roman" w:hAnsi="Times New Roman" w:cs="Times New Roman"/>
          <w:i/>
          <w:iCs/>
          <w:sz w:val="24"/>
          <w:szCs w:val="24"/>
        </w:rPr>
        <w:t xml:space="preserve">Москва, </w:t>
      </w:r>
      <w:r w:rsidR="009B229D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14:paraId="1A74C241" w14:textId="06169649" w:rsidR="009B229D" w:rsidRDefault="00101D54" w:rsidP="009B22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1D5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101D54">
        <w:rPr>
          <w:rFonts w:ascii="Times New Roman" w:hAnsi="Times New Roman" w:cs="Times New Roman"/>
          <w:i/>
          <w:iCs/>
          <w:sz w:val="24"/>
          <w:szCs w:val="24"/>
        </w:rPr>
        <w:t xml:space="preserve">Национальный исследовательский ядерный университет </w:t>
      </w:r>
      <w:r w:rsidR="009B229D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101D54">
        <w:rPr>
          <w:rFonts w:ascii="Times New Roman" w:hAnsi="Times New Roman" w:cs="Times New Roman"/>
          <w:i/>
          <w:iCs/>
          <w:sz w:val="24"/>
          <w:szCs w:val="24"/>
        </w:rPr>
        <w:t>МИФИ</w:t>
      </w:r>
      <w:r w:rsidR="009B229D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9B229D">
        <w:rPr>
          <w:rFonts w:ascii="Times New Roman" w:hAnsi="Times New Roman" w:cs="Times New Roman"/>
          <w:i/>
          <w:iCs/>
          <w:sz w:val="24"/>
          <w:szCs w:val="24"/>
        </w:rPr>
        <w:br/>
        <w:t>Москва, Россия</w:t>
      </w:r>
    </w:p>
    <w:p w14:paraId="2F12978E" w14:textId="376AE234" w:rsidR="00EE06C6" w:rsidRPr="009B229D" w:rsidRDefault="00EE06C6" w:rsidP="00421AE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B229D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B229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EE06C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egorik</w:t>
      </w:r>
      <w:r w:rsidRPr="009B229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.</w:t>
      </w:r>
      <w:r w:rsidRPr="00EE06C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mav</w:t>
      </w:r>
      <w:r w:rsidRPr="009B229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@</w:t>
      </w:r>
      <w:r w:rsidRPr="00EE06C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gmail</w:t>
      </w:r>
      <w:r w:rsidRPr="009B229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.</w:t>
      </w:r>
      <w:r w:rsidRPr="00EE06C6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</w:p>
    <w:p w14:paraId="23F927C0" w14:textId="0446E6D8" w:rsidR="00101D54" w:rsidRPr="00101D54" w:rsidRDefault="00101D54" w:rsidP="00EE06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01D54">
        <w:rPr>
          <w:rFonts w:ascii="Times New Roman" w:hAnsi="Times New Roman" w:cs="Times New Roman"/>
          <w:sz w:val="24"/>
          <w:szCs w:val="24"/>
        </w:rPr>
        <w:t>В современной индустрии наноматериалов крайне важно</w:t>
      </w:r>
      <w:r w:rsidR="00A32215">
        <w:rPr>
          <w:rFonts w:ascii="Times New Roman" w:hAnsi="Times New Roman" w:cs="Times New Roman"/>
          <w:sz w:val="24"/>
          <w:szCs w:val="24"/>
        </w:rPr>
        <w:t xml:space="preserve">й является задача </w:t>
      </w:r>
      <w:r w:rsidRPr="00101D54">
        <w:rPr>
          <w:rFonts w:ascii="Times New Roman" w:hAnsi="Times New Roman" w:cs="Times New Roman"/>
          <w:sz w:val="24"/>
          <w:szCs w:val="24"/>
        </w:rPr>
        <w:t xml:space="preserve">контроля и диагностики свойств </w:t>
      </w:r>
      <w:r w:rsidR="00A32215">
        <w:rPr>
          <w:rFonts w:ascii="Times New Roman" w:hAnsi="Times New Roman" w:cs="Times New Roman"/>
          <w:sz w:val="24"/>
          <w:szCs w:val="24"/>
        </w:rPr>
        <w:t xml:space="preserve">синтезируемых и </w:t>
      </w:r>
      <w:r w:rsidR="001D5AF9">
        <w:rPr>
          <w:rFonts w:ascii="Times New Roman" w:hAnsi="Times New Roman" w:cs="Times New Roman"/>
          <w:sz w:val="24"/>
          <w:szCs w:val="24"/>
        </w:rPr>
        <w:t>используемых нано</w:t>
      </w:r>
      <w:r w:rsidRPr="00101D54">
        <w:rPr>
          <w:rFonts w:ascii="Times New Roman" w:hAnsi="Times New Roman" w:cs="Times New Roman"/>
          <w:sz w:val="24"/>
          <w:szCs w:val="24"/>
        </w:rPr>
        <w:t xml:space="preserve">материалов. </w:t>
      </w:r>
      <w:r w:rsidR="009F5FFB">
        <w:rPr>
          <w:rFonts w:ascii="Times New Roman" w:hAnsi="Times New Roman" w:cs="Times New Roman"/>
          <w:sz w:val="24"/>
          <w:szCs w:val="24"/>
        </w:rPr>
        <w:t xml:space="preserve">В отдельный класс </w:t>
      </w:r>
      <w:r w:rsidR="001D5AF9">
        <w:rPr>
          <w:rFonts w:ascii="Times New Roman" w:hAnsi="Times New Roman" w:cs="Times New Roman"/>
          <w:sz w:val="24"/>
          <w:szCs w:val="24"/>
        </w:rPr>
        <w:t>материалов</w:t>
      </w:r>
      <w:r w:rsidR="009F5FFB">
        <w:rPr>
          <w:rFonts w:ascii="Times New Roman" w:hAnsi="Times New Roman" w:cs="Times New Roman"/>
          <w:sz w:val="24"/>
          <w:szCs w:val="24"/>
        </w:rPr>
        <w:t xml:space="preserve"> выделяют</w:t>
      </w:r>
      <w:r w:rsidR="001D5AF9">
        <w:rPr>
          <w:rFonts w:ascii="Times New Roman" w:hAnsi="Times New Roman" w:cs="Times New Roman"/>
          <w:sz w:val="24"/>
          <w:szCs w:val="24"/>
        </w:rPr>
        <w:t xml:space="preserve"> </w:t>
      </w:r>
      <w:r w:rsidR="009F5FFB">
        <w:rPr>
          <w:rFonts w:ascii="Times New Roman" w:hAnsi="Times New Roman" w:cs="Times New Roman"/>
          <w:sz w:val="24"/>
          <w:szCs w:val="24"/>
        </w:rPr>
        <w:t>н</w:t>
      </w:r>
      <w:r w:rsidRPr="00101D54">
        <w:rPr>
          <w:rFonts w:ascii="Times New Roman" w:hAnsi="Times New Roman" w:cs="Times New Roman"/>
          <w:sz w:val="24"/>
          <w:szCs w:val="24"/>
        </w:rPr>
        <w:t>аноструктурированные пористые объекты</w:t>
      </w:r>
      <w:r w:rsidR="009F5FFB">
        <w:rPr>
          <w:rFonts w:ascii="Times New Roman" w:hAnsi="Times New Roman" w:cs="Times New Roman"/>
          <w:sz w:val="24"/>
          <w:szCs w:val="24"/>
        </w:rPr>
        <w:t>. Форма, размеры пор, распределение в объеме материала, степень пористости материала определяют свойства материала</w:t>
      </w:r>
      <w:r w:rsidRPr="00101D54">
        <w:rPr>
          <w:rFonts w:ascii="Times New Roman" w:hAnsi="Times New Roman" w:cs="Times New Roman"/>
          <w:sz w:val="24"/>
          <w:szCs w:val="24"/>
        </w:rPr>
        <w:t xml:space="preserve"> </w:t>
      </w:r>
      <w:r w:rsidR="009F5FFB">
        <w:rPr>
          <w:rFonts w:ascii="Times New Roman" w:hAnsi="Times New Roman" w:cs="Times New Roman"/>
          <w:sz w:val="24"/>
          <w:szCs w:val="24"/>
        </w:rPr>
        <w:t xml:space="preserve">в целом. Изучение и количественные измерения пористости </w:t>
      </w:r>
      <w:r w:rsidRPr="00101D54">
        <w:rPr>
          <w:rFonts w:ascii="Times New Roman" w:hAnsi="Times New Roman" w:cs="Times New Roman"/>
          <w:sz w:val="24"/>
          <w:szCs w:val="24"/>
        </w:rPr>
        <w:t>материал</w:t>
      </w:r>
      <w:r w:rsidR="009F5FFB">
        <w:rPr>
          <w:rFonts w:ascii="Times New Roman" w:hAnsi="Times New Roman" w:cs="Times New Roman"/>
          <w:sz w:val="24"/>
          <w:szCs w:val="24"/>
        </w:rPr>
        <w:t>а</w:t>
      </w:r>
      <w:r w:rsidRPr="00101D54">
        <w:rPr>
          <w:rFonts w:ascii="Times New Roman" w:hAnsi="Times New Roman" w:cs="Times New Roman"/>
          <w:sz w:val="24"/>
          <w:szCs w:val="24"/>
        </w:rPr>
        <w:t xml:space="preserve"> требуют тщательного подхода и контроля </w:t>
      </w:r>
      <w:r w:rsidR="009F5FFB">
        <w:rPr>
          <w:rFonts w:ascii="Times New Roman" w:hAnsi="Times New Roman" w:cs="Times New Roman"/>
          <w:sz w:val="24"/>
          <w:szCs w:val="24"/>
        </w:rPr>
        <w:t>как в процессе производства, так и дальнейшего использования</w:t>
      </w:r>
      <w:r w:rsidRPr="00101D54">
        <w:rPr>
          <w:rFonts w:ascii="Times New Roman" w:hAnsi="Times New Roman" w:cs="Times New Roman"/>
          <w:sz w:val="24"/>
          <w:szCs w:val="24"/>
        </w:rPr>
        <w:t>.</w:t>
      </w:r>
    </w:p>
    <w:p w14:paraId="2876C964" w14:textId="77777777" w:rsidR="00101D54" w:rsidRPr="00101D54" w:rsidRDefault="00101D54" w:rsidP="00EE06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01D54">
        <w:rPr>
          <w:rFonts w:ascii="Times New Roman" w:hAnsi="Times New Roman" w:cs="Times New Roman"/>
          <w:sz w:val="24"/>
          <w:szCs w:val="24"/>
        </w:rPr>
        <w:t xml:space="preserve">В настоящее время существует много разных способов определения пористости, но выделяют два </w:t>
      </w:r>
      <w:r w:rsidR="006604F0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Pr="00101D54">
        <w:rPr>
          <w:rFonts w:ascii="Times New Roman" w:hAnsi="Times New Roman" w:cs="Times New Roman"/>
          <w:sz w:val="24"/>
          <w:szCs w:val="24"/>
        </w:rPr>
        <w:t>часто применяемых метода: гравиметрический и а</w:t>
      </w:r>
      <w:r w:rsidR="006604F0">
        <w:rPr>
          <w:rFonts w:ascii="Times New Roman" w:hAnsi="Times New Roman" w:cs="Times New Roman"/>
          <w:sz w:val="24"/>
          <w:szCs w:val="24"/>
        </w:rPr>
        <w:t>д</w:t>
      </w:r>
      <w:r w:rsidRPr="00101D54">
        <w:rPr>
          <w:rFonts w:ascii="Times New Roman" w:hAnsi="Times New Roman" w:cs="Times New Roman"/>
          <w:sz w:val="24"/>
          <w:szCs w:val="24"/>
        </w:rPr>
        <w:t xml:space="preserve">сорбционный [1,2]. Данные методы </w:t>
      </w:r>
      <w:r w:rsidR="006604F0">
        <w:rPr>
          <w:rFonts w:ascii="Times New Roman" w:hAnsi="Times New Roman" w:cs="Times New Roman"/>
          <w:sz w:val="24"/>
          <w:szCs w:val="24"/>
        </w:rPr>
        <w:t>используют такие процессы воздействия на образец</w:t>
      </w:r>
      <w:r w:rsidRPr="00101D54">
        <w:rPr>
          <w:rFonts w:ascii="Times New Roman" w:hAnsi="Times New Roman" w:cs="Times New Roman"/>
          <w:sz w:val="24"/>
          <w:szCs w:val="24"/>
        </w:rPr>
        <w:t>, которые приводят к изменению свойств, структуры образца, или его полному разрушению. Поэтому для определения пористости материала зачастую приходится изготавливать два одинаковых образца в идентичных условиях, один из которых используется для определения пористости.</w:t>
      </w:r>
    </w:p>
    <w:p w14:paraId="7018D698" w14:textId="77777777" w:rsidR="00101D54" w:rsidRDefault="00101D54" w:rsidP="00EE06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01D54">
        <w:rPr>
          <w:rFonts w:ascii="Times New Roman" w:hAnsi="Times New Roman" w:cs="Times New Roman"/>
          <w:sz w:val="24"/>
          <w:szCs w:val="24"/>
        </w:rPr>
        <w:t xml:space="preserve">Оптический метод по определению пористости, который представлен в данной работе, основан на регистрации отраженного от исследуемого образца оптического низкоинтенсивного сигнала лазерного излучения. </w:t>
      </w:r>
      <w:r w:rsidR="006604F0">
        <w:rPr>
          <w:rFonts w:ascii="Times New Roman" w:hAnsi="Times New Roman" w:cs="Times New Roman"/>
          <w:sz w:val="24"/>
          <w:szCs w:val="24"/>
        </w:rPr>
        <w:t xml:space="preserve">Предлагаемая </w:t>
      </w:r>
      <w:r w:rsidRPr="00101D54">
        <w:rPr>
          <w:rFonts w:ascii="Times New Roman" w:hAnsi="Times New Roman" w:cs="Times New Roman"/>
          <w:sz w:val="24"/>
          <w:szCs w:val="24"/>
        </w:rPr>
        <w:t>схема</w:t>
      </w:r>
      <w:r w:rsidR="006604F0">
        <w:rPr>
          <w:rFonts w:ascii="Times New Roman" w:hAnsi="Times New Roman" w:cs="Times New Roman"/>
          <w:sz w:val="24"/>
          <w:szCs w:val="24"/>
        </w:rPr>
        <w:t xml:space="preserve"> метода </w:t>
      </w:r>
      <w:r w:rsidRPr="00101D54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6604F0">
        <w:rPr>
          <w:rFonts w:ascii="Times New Roman" w:hAnsi="Times New Roman" w:cs="Times New Roman"/>
          <w:sz w:val="24"/>
          <w:szCs w:val="24"/>
        </w:rPr>
        <w:t>исключить необходимость</w:t>
      </w:r>
      <w:r w:rsidRPr="00101D54">
        <w:rPr>
          <w:rFonts w:ascii="Times New Roman" w:hAnsi="Times New Roman" w:cs="Times New Roman"/>
          <w:sz w:val="24"/>
          <w:szCs w:val="24"/>
        </w:rPr>
        <w:t xml:space="preserve"> измерения интенсивности падающего </w:t>
      </w:r>
      <w:r w:rsidR="006604F0">
        <w:rPr>
          <w:rFonts w:ascii="Times New Roman" w:hAnsi="Times New Roman" w:cs="Times New Roman"/>
          <w:sz w:val="24"/>
          <w:szCs w:val="24"/>
        </w:rPr>
        <w:t xml:space="preserve">на образец </w:t>
      </w:r>
      <w:r w:rsidRPr="00101D54">
        <w:rPr>
          <w:rFonts w:ascii="Times New Roman" w:hAnsi="Times New Roman" w:cs="Times New Roman"/>
          <w:sz w:val="24"/>
          <w:szCs w:val="24"/>
        </w:rPr>
        <w:t>излучения, и работать только с отраженным излучением. С помощью пред</w:t>
      </w:r>
      <w:r w:rsidR="006604F0">
        <w:rPr>
          <w:rFonts w:ascii="Times New Roman" w:hAnsi="Times New Roman" w:cs="Times New Roman"/>
          <w:sz w:val="24"/>
          <w:szCs w:val="24"/>
        </w:rPr>
        <w:t xml:space="preserve">ложенного метода определена </w:t>
      </w:r>
      <w:r w:rsidRPr="00101D54">
        <w:rPr>
          <w:rFonts w:ascii="Times New Roman" w:hAnsi="Times New Roman" w:cs="Times New Roman"/>
          <w:sz w:val="24"/>
          <w:szCs w:val="24"/>
        </w:rPr>
        <w:t xml:space="preserve">пористость наноструктурированных пленок </w:t>
      </w:r>
      <w:r w:rsidR="006604F0">
        <w:rPr>
          <w:rFonts w:ascii="Times New Roman" w:hAnsi="Times New Roman" w:cs="Times New Roman"/>
          <w:sz w:val="24"/>
          <w:szCs w:val="24"/>
        </w:rPr>
        <w:t>кремния, полученных методом химического травления.</w:t>
      </w:r>
    </w:p>
    <w:p w14:paraId="21961725" w14:textId="3A402C92" w:rsidR="009B229D" w:rsidRPr="00BC2377" w:rsidRDefault="009B229D" w:rsidP="00BC2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37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127DEF1" w14:textId="7E0FB098" w:rsidR="00101D54" w:rsidRPr="00101D54" w:rsidRDefault="00101D54" w:rsidP="00BC2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54">
        <w:rPr>
          <w:rFonts w:ascii="Times New Roman" w:hAnsi="Times New Roman" w:cs="Times New Roman"/>
          <w:sz w:val="24"/>
          <w:szCs w:val="24"/>
        </w:rPr>
        <w:t>1</w:t>
      </w:r>
      <w:r w:rsidR="00BC2377">
        <w:rPr>
          <w:rFonts w:ascii="Times New Roman" w:hAnsi="Times New Roman" w:cs="Times New Roman"/>
          <w:sz w:val="24"/>
          <w:szCs w:val="24"/>
        </w:rPr>
        <w:t>.</w:t>
      </w:r>
      <w:r w:rsidRPr="00101D54">
        <w:rPr>
          <w:rFonts w:ascii="Times New Roman" w:hAnsi="Times New Roman" w:cs="Times New Roman"/>
          <w:sz w:val="24"/>
          <w:szCs w:val="24"/>
        </w:rPr>
        <w:t>Анализ пористой структуры на основе адсорбционных данных: учеб. пособие / Н.Н. Гаврилова, В. В. Назаров. – М.: РХТУ им. Д. И. Менделеева, 2015 – 132 с.</w:t>
      </w:r>
      <w:r w:rsidRPr="00101D54">
        <w:rPr>
          <w:rFonts w:ascii="Times New Roman" w:hAnsi="Times New Roman" w:cs="Times New Roman"/>
          <w:sz w:val="24"/>
          <w:szCs w:val="24"/>
          <w:lang w:val="en-CA"/>
        </w:rPr>
        <w:t>ISBN</w:t>
      </w:r>
      <w:r w:rsidRPr="00101D54">
        <w:rPr>
          <w:rFonts w:ascii="Times New Roman" w:hAnsi="Times New Roman" w:cs="Times New Roman"/>
          <w:sz w:val="24"/>
          <w:szCs w:val="24"/>
        </w:rPr>
        <w:t xml:space="preserve"> 978-5-7237-1305-5</w:t>
      </w:r>
    </w:p>
    <w:p w14:paraId="01A0A230" w14:textId="6CC7AB54" w:rsidR="00101D54" w:rsidRDefault="00101D54" w:rsidP="00BC2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D54">
        <w:rPr>
          <w:rFonts w:ascii="Times New Roman" w:hAnsi="Times New Roman" w:cs="Times New Roman"/>
          <w:sz w:val="24"/>
          <w:szCs w:val="24"/>
        </w:rPr>
        <w:t>2</w:t>
      </w:r>
      <w:r w:rsidR="00BC2377">
        <w:rPr>
          <w:rFonts w:ascii="Times New Roman" w:hAnsi="Times New Roman" w:cs="Times New Roman"/>
          <w:sz w:val="24"/>
          <w:szCs w:val="24"/>
        </w:rPr>
        <w:t>.</w:t>
      </w:r>
      <w:r w:rsidR="00421AE5">
        <w:rPr>
          <w:rFonts w:ascii="Times New Roman" w:hAnsi="Times New Roman" w:cs="Times New Roman"/>
          <w:sz w:val="24"/>
          <w:szCs w:val="24"/>
        </w:rPr>
        <w:t xml:space="preserve"> </w:t>
      </w:r>
      <w:r w:rsidRPr="00101D54">
        <w:rPr>
          <w:rFonts w:ascii="Times New Roman" w:hAnsi="Times New Roman" w:cs="Times New Roman"/>
          <w:sz w:val="24"/>
          <w:szCs w:val="24"/>
        </w:rPr>
        <w:t xml:space="preserve">Абляционное формирование коллоидных растворов наночастиц металлов и полупроводников в жидкостях ультракороткими лазерными импульсами ближнего </w:t>
      </w:r>
      <w:proofErr w:type="spellStart"/>
      <w:r w:rsidRPr="00101D54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101D54">
        <w:rPr>
          <w:rFonts w:ascii="Times New Roman" w:hAnsi="Times New Roman" w:cs="Times New Roman"/>
          <w:sz w:val="24"/>
          <w:szCs w:val="24"/>
        </w:rPr>
        <w:t>-диапазона варьируемой длительности / Сараева Ирина Николаевна / диссертация на соискание ученой степени кандидата физико-математических наук / Москва – 2019.</w:t>
      </w:r>
    </w:p>
    <w:sectPr w:rsidR="00101D54" w:rsidSect="007C2BC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85"/>
    <w:rsid w:val="00101D54"/>
    <w:rsid w:val="0017485C"/>
    <w:rsid w:val="001D5AF9"/>
    <w:rsid w:val="00421AE5"/>
    <w:rsid w:val="00482A9F"/>
    <w:rsid w:val="006604F0"/>
    <w:rsid w:val="007C2BC6"/>
    <w:rsid w:val="00933688"/>
    <w:rsid w:val="009B229D"/>
    <w:rsid w:val="009F5FFB"/>
    <w:rsid w:val="00A32215"/>
    <w:rsid w:val="00BC2377"/>
    <w:rsid w:val="00D47E55"/>
    <w:rsid w:val="00DC726F"/>
    <w:rsid w:val="00E65A6B"/>
    <w:rsid w:val="00E736B9"/>
    <w:rsid w:val="00EB3D2F"/>
    <w:rsid w:val="00EE06C6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52CF"/>
  <w15:chartTrackingRefBased/>
  <w15:docId w15:val="{1BE7EE7D-BF32-4CC5-B27D-0C7AEBAD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D5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Chernoukhov</cp:lastModifiedBy>
  <cp:revision>4</cp:revision>
  <dcterms:created xsi:type="dcterms:W3CDTF">2024-03-24T14:20:00Z</dcterms:created>
  <dcterms:modified xsi:type="dcterms:W3CDTF">2024-03-24T14:20:00Z</dcterms:modified>
</cp:coreProperties>
</file>