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6AE4B0" w:rsidR="00130241" w:rsidRDefault="00C421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Стабильность ионогелей на основе диоксида кремния при контакте с водой</w:t>
      </w:r>
    </w:p>
    <w:p w14:paraId="00000002" w14:textId="5A39C5F8" w:rsidR="00130241" w:rsidRDefault="00C421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Бадулина А.О.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</w:t>
      </w:r>
      <w:r w:rsidR="00142CC3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Котцов С.Ю.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587BAA7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4211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C42113">
        <w:rPr>
          <w:i/>
          <w:color w:val="000000"/>
        </w:rPr>
        <w:t>магистратуры</w:t>
      </w:r>
    </w:p>
    <w:p w14:paraId="00000005" w14:textId="2BBFA8EE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60699">
        <w:rPr>
          <w:i/>
          <w:color w:val="000000"/>
          <w:vertAlign w:val="superscript"/>
        </w:rPr>
        <w:t>1</w:t>
      </w:r>
      <w:r w:rsidR="00C42113" w:rsidRPr="00660699">
        <w:rPr>
          <w:i/>
          <w:iCs/>
          <w:color w:val="000000"/>
          <w:szCs w:val="28"/>
        </w:rPr>
        <w:t>Факультет наук о материалах МГУ им. М.В. Ломоносова, Москва, Россия</w:t>
      </w:r>
      <w:r w:rsidR="00660699">
        <w:rPr>
          <w:i/>
          <w:iCs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7" w14:textId="72C08DDF" w:rsidR="00130241" w:rsidRPr="00C42113" w:rsidRDefault="00EB1F49" w:rsidP="00C42113">
      <w:pPr>
        <w:pStyle w:val="ab"/>
        <w:spacing w:line="240" w:lineRule="auto"/>
        <w:rPr>
          <w:rFonts w:cs="Times New Roman"/>
          <w:szCs w:val="28"/>
        </w:rPr>
      </w:pPr>
      <w:r>
        <w:rPr>
          <w:i/>
          <w:color w:val="000000"/>
          <w:vertAlign w:val="superscript"/>
        </w:rPr>
        <w:t>2</w:t>
      </w:r>
      <w:r w:rsidR="00C42113" w:rsidRPr="00C42113">
        <w:rPr>
          <w:rFonts w:cs="Times New Roman"/>
          <w:i/>
          <w:iCs/>
          <w:szCs w:val="28"/>
        </w:rPr>
        <w:t>Институт общей и неорганической химии им. Н.С. Курнакова РАН, Москва, Россия</w:t>
      </w:r>
    </w:p>
    <w:p w14:paraId="206992DE" w14:textId="77777777" w:rsidR="00660699" w:rsidRPr="00163D9C" w:rsidRDefault="00660699" w:rsidP="00660699">
      <w:pPr>
        <w:pStyle w:val="ad"/>
        <w:spacing w:line="240" w:lineRule="auto"/>
        <w:ind w:right="0" w:firstLine="0"/>
        <w:jc w:val="center"/>
        <w:rPr>
          <w:i/>
          <w:u w:val="single"/>
        </w:rPr>
      </w:pPr>
      <w:r>
        <w:rPr>
          <w:i/>
          <w:lang w:val="en-US"/>
        </w:rPr>
        <w:t>E</w:t>
      </w:r>
      <w:r w:rsidRPr="00163D9C">
        <w:rPr>
          <w:i/>
        </w:rPr>
        <w:t>-</w:t>
      </w:r>
      <w:r>
        <w:rPr>
          <w:i/>
          <w:lang w:val="en-US"/>
        </w:rPr>
        <w:t>mail</w:t>
      </w:r>
      <w:r w:rsidRPr="00163D9C">
        <w:rPr>
          <w:i/>
        </w:rPr>
        <w:t xml:space="preserve">: </w:t>
      </w:r>
      <w:r w:rsidRPr="00660699">
        <w:rPr>
          <w:i/>
          <w:u w:val="single"/>
          <w:lang w:val="en-US"/>
        </w:rPr>
        <w:t>badulinaalexandra</w:t>
      </w:r>
      <w:r w:rsidRPr="00163D9C">
        <w:rPr>
          <w:i/>
          <w:u w:val="single"/>
        </w:rPr>
        <w:t>@</w:t>
      </w:r>
      <w:r w:rsidRPr="00660699">
        <w:rPr>
          <w:i/>
          <w:u w:val="single"/>
          <w:lang w:val="en-US"/>
        </w:rPr>
        <w:t>yandex</w:t>
      </w:r>
      <w:r w:rsidRPr="00163D9C">
        <w:rPr>
          <w:i/>
          <w:u w:val="single"/>
        </w:rPr>
        <w:t>.</w:t>
      </w:r>
      <w:r w:rsidRPr="00660699">
        <w:rPr>
          <w:i/>
          <w:u w:val="single"/>
          <w:lang w:val="en-US"/>
        </w:rPr>
        <w:t>ru</w:t>
      </w:r>
    </w:p>
    <w:p w14:paraId="609440AD" w14:textId="605B0F5F" w:rsidR="00842AA5" w:rsidRPr="00842AA5" w:rsidRDefault="00842AA5" w:rsidP="00660699">
      <w:pPr>
        <w:pStyle w:val="ad"/>
        <w:spacing w:line="240" w:lineRule="auto"/>
        <w:ind w:right="0" w:firstLine="397"/>
      </w:pPr>
      <w:r w:rsidRPr="00842AA5">
        <w:t>Ионогели – композитные материалы, состоящие из ионной жидкости (ИЖ), иммобилизованной в твердой матрице – являются перспективными материалами для использования в экстракции, в составе электрохимических устройств и т.д</w:t>
      </w:r>
      <w:r w:rsidR="00546805">
        <w:t xml:space="preserve"> </w:t>
      </w:r>
      <w:r w:rsidR="00546805" w:rsidRPr="00546805">
        <w:t>[1]</w:t>
      </w:r>
      <w:r w:rsidRPr="00842AA5">
        <w:t>. Их практическое применение обычно связано с наличием в окружающей среде воды (в виде непосредственно водной фазы или влаги в воздухе), но вопрос возможности вымывания дорогой и часто токсичной ИЖ из ионогелей ранее не был изучен</w:t>
      </w:r>
      <w:r w:rsidR="00546805" w:rsidRPr="00546805">
        <w:t xml:space="preserve"> [2]</w:t>
      </w:r>
      <w:r w:rsidRPr="00842AA5">
        <w:t>.</w:t>
      </w:r>
    </w:p>
    <w:p w14:paraId="027A3A8B" w14:textId="77777777" w:rsidR="00660699" w:rsidRPr="00660699" w:rsidRDefault="00842AA5" w:rsidP="00660699">
      <w:pPr>
        <w:ind w:firstLine="397"/>
        <w:jc w:val="both"/>
        <w:rPr>
          <w:rFonts w:eastAsia="NotoSans-Regular"/>
          <w:color w:val="000000"/>
        </w:rPr>
      </w:pPr>
      <w:r w:rsidRPr="00660699">
        <w:rPr>
          <w:rFonts w:eastAsia="NotoSans-Regular"/>
          <w:color w:val="000000"/>
        </w:rPr>
        <w:t xml:space="preserve">Целью работы стала разработка методов анализа стабильности ионогелей при контакте с водной средой и принципов дизайна ионогелей на основе диоксида кремния для минимизации вымывания ИЖ из их матрицы. </w:t>
      </w:r>
      <w:r w:rsidRPr="00660699">
        <w:rPr>
          <w:color w:val="000000"/>
        </w:rPr>
        <w:t>Степень вымывания ИЖ из ионогеля была определена путем непрерывного измерения электропроводности водной фазы, в которой выдерживали ионогели. Данная методика анализа была валидирована количественной ЯМР-спектроскопией.</w:t>
      </w:r>
      <w:r w:rsidRPr="00660699">
        <w:rPr>
          <w:rFonts w:eastAsia="NotoSans-Regular"/>
          <w:color w:val="000000"/>
        </w:rPr>
        <w:t xml:space="preserve"> Методика синтеза ионогелей, дающая наименьшую степень вымывания ИЖ в водную фазу, была определена экспериментально путем анализа ионогелей, полученных пропиткой порошка и монолита аэрогелей SiO</w:t>
      </w:r>
      <w:r w:rsidRPr="00660699">
        <w:rPr>
          <w:rFonts w:eastAsia="NotoSans-Regular"/>
          <w:color w:val="000000"/>
          <w:vertAlign w:val="subscript"/>
        </w:rPr>
        <w:t>2</w:t>
      </w:r>
      <w:r w:rsidRPr="00660699">
        <w:rPr>
          <w:rFonts w:eastAsia="NotoSans-Regular"/>
          <w:color w:val="000000"/>
        </w:rPr>
        <w:t xml:space="preserve">, а также золь-гель синтезом ионогеля в присутствии ИЖ. Варьирование степени гидрофобности ионогелей проводили путем использования </w:t>
      </w:r>
      <w:r w:rsidRPr="00660699">
        <w:rPr>
          <w:color w:val="000000"/>
        </w:rPr>
        <w:t>золя SiO</w:t>
      </w:r>
      <w:r w:rsidRPr="00660699">
        <w:rPr>
          <w:color w:val="000000"/>
          <w:vertAlign w:val="subscript"/>
        </w:rPr>
        <w:t>2</w:t>
      </w:r>
      <w:r w:rsidRPr="00660699">
        <w:rPr>
          <w:rFonts w:eastAsia="NotoSans-Regular"/>
          <w:color w:val="000000"/>
        </w:rPr>
        <w:t>, полученного согидролизом гидрофильного тетраметоксисилана (TMOS) и гидрофобного метилтриметоксисилана (MTMS) в различных соотношениях.</w:t>
      </w:r>
      <w:r w:rsidRPr="00660699">
        <w:rPr>
          <w:color w:val="000000"/>
        </w:rPr>
        <w:t xml:space="preserve"> Также были взяты стандартные ионные жидкости</w:t>
      </w:r>
      <w:r w:rsidRPr="00660699">
        <w:rPr>
          <w:rFonts w:eastAsia="NotoSans-Regular"/>
          <w:color w:val="000000"/>
        </w:rPr>
        <w:t xml:space="preserve"> на основе 1-бутил-3-метил-имидазолия [BMIM]</w:t>
      </w:r>
      <w:r w:rsidRPr="00660699">
        <w:rPr>
          <w:color w:val="000000"/>
        </w:rPr>
        <w:t xml:space="preserve"> с гидрофильным ([DCA]) и гидрофобным ([TFSI]) анионами и</w:t>
      </w:r>
      <w:r w:rsidRPr="00660699">
        <w:rPr>
          <w:rFonts w:eastAsia="NotoSans-Regular"/>
          <w:color w:val="000000"/>
        </w:rPr>
        <w:t xml:space="preserve"> ИЖ на основе [TFSI] аниона и катионами </w:t>
      </w:r>
      <w:r w:rsidRPr="00660699">
        <w:rPr>
          <w:color w:val="000000"/>
          <w:shd w:val="clear" w:color="auto" w:fill="FFFFFF"/>
        </w:rPr>
        <w:t>1-этил-3-метилимидазолия</w:t>
      </w:r>
      <w:r w:rsidRPr="00660699">
        <w:rPr>
          <w:rFonts w:eastAsia="NotoSans-Regular"/>
          <w:color w:val="000000"/>
        </w:rPr>
        <w:t xml:space="preserve"> ([ЕMIM]) и </w:t>
      </w:r>
      <w:r w:rsidRPr="00660699">
        <w:rPr>
          <w:color w:val="000000"/>
          <w:shd w:val="clear" w:color="auto" w:fill="FFFFFF"/>
        </w:rPr>
        <w:t>1-октил-3-метилимидазолия</w:t>
      </w:r>
      <w:r w:rsidRPr="00660699">
        <w:rPr>
          <w:rFonts w:eastAsia="NotoSans-Regular"/>
          <w:color w:val="000000"/>
        </w:rPr>
        <w:t xml:space="preserve"> ([OMIM]).</w:t>
      </w:r>
    </w:p>
    <w:p w14:paraId="466BE461" w14:textId="1EB00F92" w:rsidR="00842AA5" w:rsidRPr="00660699" w:rsidRDefault="00842AA5" w:rsidP="00660699">
      <w:pPr>
        <w:ind w:firstLine="397"/>
        <w:jc w:val="both"/>
        <w:rPr>
          <w:rFonts w:eastAsia="NotoSans-Regular"/>
          <w:color w:val="000000"/>
        </w:rPr>
      </w:pPr>
      <w:r w:rsidRPr="00660699">
        <w:rPr>
          <w:color w:val="000000"/>
        </w:rPr>
        <w:t xml:space="preserve">Было установлено, что наименьшую степень вымывания ИЖ из ионогеля демонстрирует образец, полученный золь-гель синтезом в присутствии ИЖ. Среди образцов, полученных таким методом, наименьшую степень вымывания ИЖ из матрицы (47,5 % – 72,8 %) показали образцы на основе ИЖ с </w:t>
      </w:r>
      <w:r w:rsidRPr="00660699">
        <w:rPr>
          <w:rFonts w:eastAsia="NotoSans-Regular"/>
          <w:color w:val="000000"/>
        </w:rPr>
        <w:t>[TFSI]</w:t>
      </w:r>
      <w:r w:rsidRPr="00660699">
        <w:rPr>
          <w:color w:val="000000"/>
        </w:rPr>
        <w:t>-анионом, среди которых максимальное удержание ИЖ (52,5 %) в матрице показал образец с матрицей, содержащей 50 % MTMS.</w:t>
      </w:r>
      <w:r w:rsidRPr="00660699">
        <w:rPr>
          <w:noProof/>
          <w:color w:val="000000"/>
        </w:rPr>
        <w:t xml:space="preserve"> Было установлено, что образцы с данным составом матрицы показывают еще меньшую степень вымывания ИЖ в водную фазу (14 %) при использовании </w:t>
      </w:r>
      <w:r w:rsidRPr="00660699">
        <w:rPr>
          <w:rFonts w:eastAsia="NotoSans-Regular"/>
          <w:color w:val="000000"/>
        </w:rPr>
        <w:t>[ОMIM] [TFSI].</w:t>
      </w:r>
    </w:p>
    <w:p w14:paraId="00F13118" w14:textId="118859E8" w:rsidR="00842AA5" w:rsidRPr="00842AA5" w:rsidRDefault="00842AA5" w:rsidP="00660699">
      <w:pPr>
        <w:ind w:firstLine="397"/>
        <w:jc w:val="both"/>
        <w:rPr>
          <w:noProof/>
        </w:rPr>
      </w:pPr>
      <w:r w:rsidRPr="00842AA5">
        <w:t>Таким образом, впервые была разработана методика количественного определения степени вымывания ИЖ из ионогелей путем непрерывной кондуктометрии водной фазы, в которой выдерживали ионогели.</w:t>
      </w:r>
      <w:r w:rsidRPr="00842AA5">
        <w:rPr>
          <w:noProof/>
        </w:rPr>
        <w:t xml:space="preserve"> Для уменьшения вымывания ИЖ из ионогеля в водную среду необходима оптимизация состава образцов, путем использования ИЖ с гидрофобным анионом. Также, при использовании ИЖ, катион которой содержит длинную углеводородгую цепочку, присоединенную к имидазолиевому кольцу, возможно значительно снизить потери ИЖ.</w:t>
      </w:r>
    </w:p>
    <w:p w14:paraId="661AA4FC" w14:textId="77777777" w:rsidR="00842AA5" w:rsidRPr="001F48E1" w:rsidRDefault="00842AA5" w:rsidP="00660699">
      <w:pPr>
        <w:pStyle w:val="ad"/>
        <w:spacing w:line="240" w:lineRule="auto"/>
        <w:ind w:right="0" w:firstLine="397"/>
        <w:rPr>
          <w:rStyle w:val="af0"/>
          <w:b/>
          <w:bCs/>
          <w:i/>
        </w:rPr>
      </w:pPr>
      <w:r>
        <w:rPr>
          <w:bCs/>
          <w:i/>
        </w:rPr>
        <w:t>Работа выполнена при финансовой поддержке гранта РНФ № 23-73-00028</w:t>
      </w:r>
    </w:p>
    <w:p w14:paraId="0000000E" w14:textId="77777777" w:rsidR="00130241" w:rsidRPr="0054680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8108B73" w14:textId="7E8DBD9C" w:rsidR="00546805" w:rsidRPr="00660699" w:rsidRDefault="00546805" w:rsidP="00660699">
      <w:pPr>
        <w:widowControl w:val="0"/>
        <w:autoSpaceDE w:val="0"/>
        <w:autoSpaceDN w:val="0"/>
        <w:adjustRightInd w:val="0"/>
        <w:jc w:val="both"/>
        <w:rPr>
          <w:noProof/>
          <w:color w:val="000000"/>
          <w:lang w:val="en-US"/>
        </w:rPr>
      </w:pPr>
      <w:r w:rsidRPr="00660699">
        <w:rPr>
          <w:color w:val="000000"/>
          <w:lang w:val="en-US"/>
        </w:rPr>
        <w:t xml:space="preserve">1. </w:t>
      </w:r>
      <w:r w:rsidRPr="00660699">
        <w:rPr>
          <w:noProof/>
          <w:color w:val="000000"/>
          <w:lang w:val="en-US"/>
        </w:rPr>
        <w:t>Andrzejewska E., Marcinkowska A., Zgrzeba A. Ionogels - materials containing immobilized ionic liquids // Polimery/Polymers. 2017. Vol. 62, № 5.</w:t>
      </w:r>
    </w:p>
    <w:p w14:paraId="7A4B1A7B" w14:textId="34131AC6" w:rsidR="00546805" w:rsidRDefault="00546805" w:rsidP="00660699">
      <w:pPr>
        <w:widowControl w:val="0"/>
        <w:autoSpaceDE w:val="0"/>
        <w:autoSpaceDN w:val="0"/>
        <w:adjustRightInd w:val="0"/>
        <w:jc w:val="both"/>
        <w:rPr>
          <w:noProof/>
          <w:color w:val="000000"/>
          <w:lang w:val="en-US"/>
        </w:rPr>
      </w:pPr>
      <w:r w:rsidRPr="00660699">
        <w:rPr>
          <w:color w:val="000000"/>
          <w:lang w:val="en-US"/>
        </w:rPr>
        <w:t xml:space="preserve">2. </w:t>
      </w:r>
      <w:r w:rsidRPr="00660699">
        <w:rPr>
          <w:noProof/>
          <w:color w:val="000000"/>
          <w:lang w:val="en-US"/>
        </w:rPr>
        <w:t>Horowitz A.I., Wang Y., Panzer M.J. Reclamation and reuse of ionic liquids from silica-based ionogels using spontaneous water-driven separation // Green Chem. 2013. Vol. 15, № 12.</w:t>
      </w:r>
    </w:p>
    <w:sectPr w:rsidR="005468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Sans-Regular">
    <w:altName w:val="Arial Unicode MS"/>
    <w:panose1 w:val="00000000000000000000"/>
    <w:charset w:val="80"/>
    <w:family w:val="auto"/>
    <w:notTrueType/>
    <w:pitch w:val="default"/>
    <w:sig w:usb0="00000201" w:usb1="09070000" w:usb2="00000010" w:usb3="00000000" w:csb0="000A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41448"/>
    <w:multiLevelType w:val="hybridMultilevel"/>
    <w:tmpl w:val="DAFA2788"/>
    <w:lvl w:ilvl="0" w:tplc="12BE6B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9F9259B"/>
    <w:multiLevelType w:val="hybridMultilevel"/>
    <w:tmpl w:val="25AC7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96980">
    <w:abstractNumId w:val="1"/>
  </w:num>
  <w:num w:numId="2" w16cid:durableId="1114249000">
    <w:abstractNumId w:val="3"/>
  </w:num>
  <w:num w:numId="3" w16cid:durableId="1208104665">
    <w:abstractNumId w:val="2"/>
  </w:num>
  <w:num w:numId="4" w16cid:durableId="139003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42CC3"/>
    <w:rsid w:val="00163D9C"/>
    <w:rsid w:val="001E61C2"/>
    <w:rsid w:val="001F0493"/>
    <w:rsid w:val="002264EE"/>
    <w:rsid w:val="0023307C"/>
    <w:rsid w:val="0031361E"/>
    <w:rsid w:val="00391C38"/>
    <w:rsid w:val="003B76D6"/>
    <w:rsid w:val="00424D52"/>
    <w:rsid w:val="004A26A3"/>
    <w:rsid w:val="004F0EDF"/>
    <w:rsid w:val="00522BF1"/>
    <w:rsid w:val="00546805"/>
    <w:rsid w:val="00590166"/>
    <w:rsid w:val="005D022B"/>
    <w:rsid w:val="005E5BE9"/>
    <w:rsid w:val="00660699"/>
    <w:rsid w:val="0069427D"/>
    <w:rsid w:val="006F7A19"/>
    <w:rsid w:val="007213E1"/>
    <w:rsid w:val="00775389"/>
    <w:rsid w:val="00797838"/>
    <w:rsid w:val="007C36D8"/>
    <w:rsid w:val="007F2744"/>
    <w:rsid w:val="00842AA5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42113"/>
    <w:rsid w:val="00CD00B1"/>
    <w:rsid w:val="00D22306"/>
    <w:rsid w:val="00D42542"/>
    <w:rsid w:val="00D8121C"/>
    <w:rsid w:val="00D92B6A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Место_работы_тезисы"/>
    <w:basedOn w:val="a"/>
    <w:link w:val="ac"/>
    <w:qFormat/>
    <w:rsid w:val="00C42113"/>
    <w:pPr>
      <w:spacing w:line="360" w:lineRule="auto"/>
      <w:ind w:right="-1"/>
      <w:jc w:val="center"/>
    </w:pPr>
    <w:rPr>
      <w:rFonts w:eastAsia="Batang" w:cs="Arial"/>
      <w:lang w:eastAsia="en-US" w:bidi="en-US"/>
    </w:rPr>
  </w:style>
  <w:style w:type="character" w:customStyle="1" w:styleId="ac">
    <w:name w:val="Место_работы_тезисы Знак"/>
    <w:link w:val="ab"/>
    <w:rsid w:val="00C42113"/>
    <w:rPr>
      <w:rFonts w:ascii="Times New Roman" w:eastAsia="Batang" w:hAnsi="Times New Roman" w:cs="Arial"/>
      <w:sz w:val="24"/>
      <w:szCs w:val="24"/>
      <w:lang w:eastAsia="en-US" w:bidi="en-US"/>
    </w:rPr>
  </w:style>
  <w:style w:type="paragraph" w:customStyle="1" w:styleId="E-mail">
    <w:name w:val="E-mail_тезисы"/>
    <w:basedOn w:val="a"/>
    <w:link w:val="E-mail0"/>
    <w:qFormat/>
    <w:rsid w:val="00C42113"/>
    <w:pPr>
      <w:spacing w:line="360" w:lineRule="auto"/>
      <w:ind w:right="-1"/>
      <w:jc w:val="center"/>
    </w:pPr>
    <w:rPr>
      <w:rFonts w:eastAsia="Batang" w:cs="Arial"/>
      <w:lang w:val="en-US" w:eastAsia="en-US" w:bidi="en-US"/>
    </w:rPr>
  </w:style>
  <w:style w:type="character" w:customStyle="1" w:styleId="E-mail0">
    <w:name w:val="E-mail_тезисы Знак"/>
    <w:link w:val="E-mail"/>
    <w:rsid w:val="00C42113"/>
    <w:rPr>
      <w:rFonts w:ascii="Times New Roman" w:eastAsia="Batang" w:hAnsi="Times New Roman" w:cs="Arial"/>
      <w:sz w:val="24"/>
      <w:szCs w:val="24"/>
      <w:lang w:val="en-US" w:eastAsia="en-US" w:bidi="en-US"/>
    </w:rPr>
  </w:style>
  <w:style w:type="paragraph" w:customStyle="1" w:styleId="ad">
    <w:name w:val="Текст_тезисы"/>
    <w:basedOn w:val="a"/>
    <w:link w:val="ae"/>
    <w:qFormat/>
    <w:rsid w:val="00842AA5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e">
    <w:name w:val="Текст_тезисы Знак"/>
    <w:link w:val="ad"/>
    <w:rsid w:val="00842AA5"/>
    <w:rPr>
      <w:rFonts w:ascii="Times New Roman" w:eastAsia="Batang" w:hAnsi="Times New Roman" w:cs="Arial"/>
      <w:color w:val="000000"/>
      <w:sz w:val="24"/>
      <w:szCs w:val="24"/>
      <w:lang w:eastAsia="en-US" w:bidi="en-US"/>
    </w:rPr>
  </w:style>
  <w:style w:type="paragraph" w:customStyle="1" w:styleId="af">
    <w:name w:val="Литература_тезисы"/>
    <w:basedOn w:val="a"/>
    <w:link w:val="af0"/>
    <w:qFormat/>
    <w:rsid w:val="00842AA5"/>
    <w:pPr>
      <w:spacing w:line="360" w:lineRule="auto"/>
      <w:ind w:right="-1"/>
      <w:jc w:val="both"/>
    </w:pPr>
    <w:rPr>
      <w:rFonts w:eastAsia="Batang" w:cs="Arial"/>
      <w:lang w:eastAsia="en-US" w:bidi="en-US"/>
    </w:rPr>
  </w:style>
  <w:style w:type="character" w:customStyle="1" w:styleId="af0">
    <w:name w:val="Литература_тезисы Знак"/>
    <w:link w:val="af"/>
    <w:rsid w:val="00842AA5"/>
    <w:rPr>
      <w:rFonts w:ascii="Times New Roman" w:eastAsia="Batang" w:hAnsi="Times New Roman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Иван Chernoukhov</cp:lastModifiedBy>
  <cp:revision>5</cp:revision>
  <dcterms:created xsi:type="dcterms:W3CDTF">2024-03-19T01:26:00Z</dcterms:created>
  <dcterms:modified xsi:type="dcterms:W3CDTF">2024-03-19T01:27:00Z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