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C259" w14:textId="77777777" w:rsidR="003F48A5" w:rsidRDefault="003F48A5" w:rsidP="003F4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Сравнительное исследование оксида графена, полученного по методу Хаммерса из различных источников, с коммерчески доступным продуктом</w:t>
      </w:r>
    </w:p>
    <w:p w14:paraId="1202B965" w14:textId="77777777" w:rsidR="00577B4C" w:rsidRDefault="003F48A5" w:rsidP="003F4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Ибрагимова В.Р.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Иони</w:t>
      </w:r>
      <w:proofErr w:type="spellEnd"/>
      <w:r>
        <w:rPr>
          <w:b/>
          <w:i/>
          <w:color w:val="000000"/>
        </w:rPr>
        <w:t xml:space="preserve"> Ю.В.</w:t>
      </w:r>
      <w:r w:rsidR="00985CD8" w:rsidRPr="00985CD8">
        <w:rPr>
          <w:b/>
          <w:i/>
          <w:color w:val="000000"/>
          <w:vertAlign w:val="superscript"/>
        </w:rPr>
        <w:t>2</w:t>
      </w:r>
    </w:p>
    <w:p w14:paraId="22B38F71" w14:textId="77777777" w:rsidR="00577B4C" w:rsidRDefault="003F48A5" w:rsidP="003F4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2D86A57A" w14:textId="4A1ECBC7" w:rsidR="003F48A5" w:rsidRPr="00E524F9" w:rsidRDefault="003F48A5" w:rsidP="00EE2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bookmarkStart w:id="0" w:name="_Hlk155879567"/>
      <w:r w:rsidR="00985CD8" w:rsidRPr="00985CD8">
        <w:rPr>
          <w:i/>
          <w:color w:val="000000"/>
        </w:rPr>
        <w:t>Российский химико-технологический университет им. Д.И. Менделеева</w:t>
      </w:r>
      <w:r w:rsidR="00EE2633">
        <w:rPr>
          <w:i/>
          <w:color w:val="000000"/>
        </w:rPr>
        <w:t>, факультет ИМСЭН-ИФХ</w:t>
      </w:r>
      <w:r w:rsidR="00985CD8" w:rsidRPr="00985CD8">
        <w:rPr>
          <w:i/>
          <w:color w:val="000000"/>
        </w:rPr>
        <w:t>,</w:t>
      </w:r>
      <w:r w:rsidR="00EE2633">
        <w:rPr>
          <w:i/>
          <w:color w:val="000000"/>
        </w:rPr>
        <w:t xml:space="preserve"> </w:t>
      </w:r>
      <w:r w:rsidR="00985CD8" w:rsidRPr="00985CD8">
        <w:rPr>
          <w:i/>
          <w:color w:val="000000"/>
        </w:rPr>
        <w:t>Москва, Россия</w:t>
      </w:r>
    </w:p>
    <w:bookmarkEnd w:id="0"/>
    <w:p w14:paraId="322AF2C3" w14:textId="61C47DE6" w:rsidR="00985CD8" w:rsidRPr="00985CD8" w:rsidRDefault="003F48A5" w:rsidP="00985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85CD8">
        <w:rPr>
          <w:i/>
          <w:color w:val="000000"/>
        </w:rPr>
        <w:t xml:space="preserve">Институт общей и неорганической </w:t>
      </w:r>
      <w:r w:rsidR="00985CD8" w:rsidRPr="00E524F9">
        <w:rPr>
          <w:i/>
          <w:color w:val="000000"/>
        </w:rPr>
        <w:t>имени Н.С. Курнакова РАН</w:t>
      </w:r>
      <w:r w:rsidR="00985CD8">
        <w:rPr>
          <w:i/>
          <w:color w:val="000000"/>
        </w:rPr>
        <w:t>, Москва, Россия</w:t>
      </w:r>
    </w:p>
    <w:p w14:paraId="48BD33CF" w14:textId="77777777" w:rsidR="00577B4C" w:rsidRPr="00577B4C" w:rsidRDefault="003F48A5" w:rsidP="00803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77B4C">
        <w:rPr>
          <w:i/>
          <w:color w:val="000000"/>
          <w:lang w:val="en-US"/>
        </w:rPr>
        <w:t xml:space="preserve">E-mail: </w:t>
      </w:r>
      <w:r w:rsidRPr="00577B4C">
        <w:rPr>
          <w:i/>
          <w:iCs/>
          <w:color w:val="000000"/>
          <w:u w:val="single"/>
          <w:lang w:val="en-US"/>
        </w:rPr>
        <w:t>vika.ibragimova.2002@bk.ru</w:t>
      </w:r>
    </w:p>
    <w:p w14:paraId="79155052" w14:textId="77777777" w:rsidR="003F48A5" w:rsidRDefault="003F48A5" w:rsidP="0074393F">
      <w:pPr>
        <w:ind w:firstLine="397"/>
        <w:jc w:val="both"/>
        <w:rPr>
          <w:rFonts w:cs="Arial"/>
          <w:color w:val="000000"/>
        </w:rPr>
      </w:pPr>
      <w:r w:rsidRPr="001B517D">
        <w:rPr>
          <w:rFonts w:cs="Arial"/>
          <w:color w:val="000000"/>
        </w:rPr>
        <w:t>Исследовани</w:t>
      </w:r>
      <w:r>
        <w:rPr>
          <w:rFonts w:cs="Arial"/>
          <w:color w:val="000000"/>
        </w:rPr>
        <w:t>я</w:t>
      </w:r>
      <w:r w:rsidRPr="001B517D">
        <w:rPr>
          <w:rFonts w:cs="Arial"/>
          <w:color w:val="000000"/>
        </w:rPr>
        <w:t xml:space="preserve"> структуры и свойств различных </w:t>
      </w:r>
      <w:r>
        <w:rPr>
          <w:rFonts w:cs="Arial"/>
          <w:color w:val="000000"/>
        </w:rPr>
        <w:t>графеновых материалов</w:t>
      </w:r>
      <w:r w:rsidRPr="001B517D">
        <w:rPr>
          <w:rFonts w:cs="Arial"/>
          <w:color w:val="000000"/>
        </w:rPr>
        <w:t xml:space="preserve"> вызывают повышенный интерес со стороны ученых </w:t>
      </w:r>
      <w:r>
        <w:rPr>
          <w:rFonts w:cs="Arial"/>
          <w:color w:val="000000"/>
        </w:rPr>
        <w:t>по причине</w:t>
      </w:r>
      <w:r w:rsidRPr="001B517D">
        <w:rPr>
          <w:rFonts w:cs="Arial"/>
          <w:color w:val="000000"/>
        </w:rPr>
        <w:t xml:space="preserve"> уникального строения, которое позволяет использовать их для различных применений. </w:t>
      </w:r>
      <w:r>
        <w:rPr>
          <w:rFonts w:cs="Arial"/>
          <w:color w:val="000000"/>
        </w:rPr>
        <w:t>Так, например, оксид графена (ОГ)</w:t>
      </w:r>
      <w:r w:rsidRPr="001B517D">
        <w:rPr>
          <w:rFonts w:cs="Arial"/>
          <w:color w:val="000000"/>
        </w:rPr>
        <w:t xml:space="preserve"> имеет </w:t>
      </w:r>
      <w:r>
        <w:rPr>
          <w:rFonts w:cs="Arial"/>
          <w:color w:val="000000"/>
        </w:rPr>
        <w:t>широкий спектр применения:</w:t>
      </w:r>
      <w:r w:rsidRPr="001B517D">
        <w:rPr>
          <w:rFonts w:cs="Arial"/>
          <w:color w:val="000000"/>
        </w:rPr>
        <w:t xml:space="preserve"> в сорб</w:t>
      </w:r>
      <w:r>
        <w:rPr>
          <w:rFonts w:cs="Arial"/>
          <w:color w:val="000000"/>
        </w:rPr>
        <w:t>ционных процессах</w:t>
      </w:r>
      <w:r w:rsidRPr="001B517D">
        <w:rPr>
          <w:rFonts w:cs="Arial"/>
          <w:color w:val="000000"/>
        </w:rPr>
        <w:t>, химических сенсорах, литий-ионных аккумуляторах и т.д.</w:t>
      </w:r>
      <w:r>
        <w:rPr>
          <w:rFonts w:cs="Arial"/>
          <w:color w:val="000000"/>
        </w:rPr>
        <w:t xml:space="preserve"> </w:t>
      </w:r>
      <w:r w:rsidRPr="001B517D">
        <w:rPr>
          <w:rFonts w:cs="Arial"/>
          <w:color w:val="000000"/>
        </w:rPr>
        <w:t>Основные характеристики ОГ, а именно гидрофильность, химическая стабильность, соотношение числа и типа кислородосодержащих функциональных групп, имеют сильную корреляцию в зависимости от</w:t>
      </w:r>
      <w:r>
        <w:rPr>
          <w:rFonts w:cs="Arial"/>
          <w:color w:val="000000"/>
        </w:rPr>
        <w:t xml:space="preserve"> источника графита, количеств реагентов и т.д. </w:t>
      </w:r>
      <w:r w:rsidRPr="009A60E5">
        <w:rPr>
          <w:rFonts w:cs="Arial"/>
          <w:color w:val="000000"/>
        </w:rPr>
        <w:t>[1]</w:t>
      </w:r>
      <w:r w:rsidRPr="001B517D">
        <w:rPr>
          <w:rFonts w:cs="Arial"/>
          <w:color w:val="000000"/>
        </w:rPr>
        <w:t>.</w:t>
      </w:r>
    </w:p>
    <w:p w14:paraId="41B74490" w14:textId="77777777" w:rsidR="003F48A5" w:rsidRDefault="003F48A5" w:rsidP="0074393F">
      <w:pPr>
        <w:ind w:firstLine="397"/>
        <w:jc w:val="both"/>
        <w:rPr>
          <w:rFonts w:cs="Arial"/>
          <w:color w:val="000000"/>
        </w:rPr>
      </w:pPr>
      <w:r w:rsidRPr="001B517D">
        <w:rPr>
          <w:rFonts w:cs="Arial"/>
          <w:color w:val="000000"/>
        </w:rPr>
        <w:t xml:space="preserve">Чаще всего для синтеза ОГ </w:t>
      </w:r>
      <w:r>
        <w:rPr>
          <w:rFonts w:cs="Arial"/>
          <w:color w:val="000000"/>
        </w:rPr>
        <w:t>применяется</w:t>
      </w:r>
      <w:r w:rsidRPr="001B517D">
        <w:rPr>
          <w:rFonts w:cs="Arial"/>
          <w:color w:val="000000"/>
        </w:rPr>
        <w:t xml:space="preserve"> метод Хаммерса, который заключается в окислении натурального графита избытком перманганата калия в концентрированной серной кислоте.</w:t>
      </w:r>
      <w:r>
        <w:rPr>
          <w:rFonts w:cs="Arial"/>
          <w:color w:val="000000"/>
        </w:rPr>
        <w:t xml:space="preserve"> До сих пор не ясен эффект влияния натурального графитового прекурсора на процесс синтеза и свойства полученных материалов. </w:t>
      </w:r>
      <w:r w:rsidRPr="003E2E22">
        <w:rPr>
          <w:rFonts w:cs="Arial"/>
          <w:color w:val="000000"/>
        </w:rPr>
        <w:t xml:space="preserve">Поэтому фундаментально важно понимать, что происходит в ходе окисления </w:t>
      </w:r>
      <w:r>
        <w:rPr>
          <w:rFonts w:cs="Arial"/>
          <w:color w:val="000000"/>
        </w:rPr>
        <w:t xml:space="preserve">после добавления </w:t>
      </w:r>
      <w:r>
        <w:rPr>
          <w:rFonts w:cs="Arial"/>
          <w:color w:val="000000"/>
          <w:lang w:val="en-US"/>
        </w:rPr>
        <w:t>KMnO</w:t>
      </w:r>
      <w:r w:rsidRPr="001674A4">
        <w:rPr>
          <w:rFonts w:cs="Arial"/>
          <w:color w:val="000000"/>
          <w:vertAlign w:val="subscript"/>
        </w:rPr>
        <w:t xml:space="preserve">4 </w:t>
      </w:r>
      <w:r>
        <w:rPr>
          <w:rFonts w:cs="Arial"/>
          <w:color w:val="000000"/>
        </w:rPr>
        <w:t>для различных графитов</w:t>
      </w:r>
      <w:r w:rsidRPr="003E2E22">
        <w:rPr>
          <w:rFonts w:cs="Arial"/>
          <w:color w:val="000000"/>
        </w:rPr>
        <w:t>.</w:t>
      </w:r>
    </w:p>
    <w:p w14:paraId="77D0D85D" w14:textId="77777777" w:rsidR="00577B4C" w:rsidRDefault="003F48A5" w:rsidP="0074393F">
      <w:pPr>
        <w:pStyle w:val="ab"/>
        <w:spacing w:line="240" w:lineRule="auto"/>
        <w:ind w:right="0" w:firstLine="397"/>
      </w:pPr>
      <w:r w:rsidRPr="004B1C83">
        <w:t xml:space="preserve">Целью данной работы </w:t>
      </w:r>
      <w:r>
        <w:t>было</w:t>
      </w:r>
      <w:r w:rsidRPr="004B1C83">
        <w:t xml:space="preserve"> изучение процесса </w:t>
      </w:r>
      <w:r>
        <w:t>получения</w:t>
      </w:r>
      <w:r w:rsidRPr="004B1C83">
        <w:t xml:space="preserve"> ОГ по методу Хаммерса </w:t>
      </w:r>
      <w:r>
        <w:t>для двух различных источников (искусственного и природного графитов) и сравнение полученных материалов с коммерчески доступным ОГ (</w:t>
      </w:r>
      <w:r w:rsidRPr="00E95CEB">
        <w:rPr>
          <w:rFonts w:eastAsia="TTE1ABE398t00" w:cs="Times New Roman"/>
          <w:szCs w:val="28"/>
          <w:lang w:eastAsia="ru-RU"/>
        </w:rPr>
        <w:t>CHINA COMMERCIAL GO AQUADISPESION</w:t>
      </w:r>
      <w:r>
        <w:rPr>
          <w:rFonts w:eastAsia="TTE1ABE398t00" w:cs="Times New Roman"/>
          <w:szCs w:val="28"/>
          <w:lang w:eastAsia="ru-RU"/>
        </w:rPr>
        <w:t xml:space="preserve">). </w:t>
      </w:r>
      <w:r>
        <w:t xml:space="preserve">Все образцы </w:t>
      </w:r>
      <w:r w:rsidRPr="004B1C83">
        <w:t xml:space="preserve">были охарактеризованы </w:t>
      </w:r>
      <w:r>
        <w:t>комплексом</w:t>
      </w:r>
      <w:r w:rsidRPr="004B1C83">
        <w:t xml:space="preserve"> методов физико-химического анализа</w:t>
      </w:r>
      <w:r>
        <w:t xml:space="preserve"> (РФА, </w:t>
      </w:r>
      <w:r>
        <w:rPr>
          <w:lang w:val="en-US"/>
        </w:rPr>
        <w:t>CHNS</w:t>
      </w:r>
      <w:r>
        <w:t>-анализ</w:t>
      </w:r>
      <w:r w:rsidR="00BA7EB4">
        <w:t xml:space="preserve">, </w:t>
      </w:r>
      <w:r>
        <w:t>ИК</w:t>
      </w:r>
      <w:proofErr w:type="gramStart"/>
      <w:r>
        <w:t xml:space="preserve">- </w:t>
      </w:r>
      <w:r w:rsidR="00BA7EB4">
        <w:t>,</w:t>
      </w:r>
      <w:proofErr w:type="gramEnd"/>
      <w:r w:rsidR="00BA7EB4">
        <w:t xml:space="preserve"> </w:t>
      </w:r>
      <w:r>
        <w:t>Раман-спектроскопия, СЭМ)</w:t>
      </w:r>
      <w:r w:rsidRPr="004B1C83">
        <w:t>.</w:t>
      </w:r>
    </w:p>
    <w:p w14:paraId="747FB889" w14:textId="77777777" w:rsidR="00577B4C" w:rsidRDefault="003F48A5" w:rsidP="00577B4C">
      <w:pPr>
        <w:shd w:val="clear" w:color="auto" w:fill="FFFFFF"/>
        <w:ind w:firstLine="397"/>
        <w:jc w:val="both"/>
        <w:rPr>
          <w:rFonts w:eastAsia="TTE1ABE398t00"/>
        </w:rPr>
      </w:pPr>
      <w:r w:rsidRPr="005749B6">
        <w:t xml:space="preserve">Таблица 1. </w:t>
      </w:r>
      <w:r>
        <w:rPr>
          <w:rFonts w:eastAsia="TTE1ABE398t00"/>
        </w:rPr>
        <w:t>Сравнение данных элементного анализа для исследуемых образцов</w:t>
      </w:r>
    </w:p>
    <w:tbl>
      <w:tblPr>
        <w:tblStyle w:val="40"/>
        <w:tblW w:w="5000" w:type="pct"/>
        <w:jc w:val="center"/>
        <w:tblLook w:val="04A0" w:firstRow="1" w:lastRow="0" w:firstColumn="1" w:lastColumn="0" w:noHBand="0" w:noVBand="1"/>
      </w:tblPr>
      <w:tblGrid>
        <w:gridCol w:w="2923"/>
        <w:gridCol w:w="2923"/>
        <w:gridCol w:w="3328"/>
      </w:tblGrid>
      <w:tr w:rsidR="00803CB2" w:rsidRPr="009C112D" w14:paraId="7AFB77AC" w14:textId="77777777" w:rsidTr="009B65B4">
        <w:trPr>
          <w:trHeight w:val="838"/>
          <w:jc w:val="center"/>
        </w:trPr>
        <w:tc>
          <w:tcPr>
            <w:tcW w:w="1593" w:type="pct"/>
          </w:tcPr>
          <w:p w14:paraId="3CF8BFB3" w14:textId="77777777" w:rsidR="00803CB2" w:rsidRPr="009A60E5" w:rsidRDefault="00803CB2" w:rsidP="009B65B4">
            <w:pPr>
              <w:jc w:val="center"/>
              <w:rPr>
                <w:rFonts w:eastAsia="TTE1ABE398t00"/>
                <w:sz w:val="22"/>
                <w:szCs w:val="22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Natural</w:t>
            </w:r>
            <w:r w:rsidRPr="009A60E5">
              <w:rPr>
                <w:rFonts w:eastAsia="TTE1ABE398t00"/>
                <w:sz w:val="22"/>
                <w:szCs w:val="22"/>
              </w:rPr>
              <w:t xml:space="preserve"> </w:t>
            </w:r>
            <w:r>
              <w:rPr>
                <w:rFonts w:eastAsia="TTE1ABE398t00"/>
                <w:sz w:val="22"/>
                <w:szCs w:val="22"/>
                <w:lang w:val="en-US"/>
              </w:rPr>
              <w:t>GO</w:t>
            </w:r>
          </w:p>
          <w:p w14:paraId="2DDF157D" w14:textId="77777777" w:rsidR="00803CB2" w:rsidRDefault="00803CB2" w:rsidP="009B65B4">
            <w:pPr>
              <w:jc w:val="center"/>
              <w:rPr>
                <w:rFonts w:eastAsia="TTE1ABE398t00"/>
                <w:sz w:val="22"/>
                <w:szCs w:val="22"/>
              </w:rPr>
            </w:pPr>
            <w:r w:rsidRPr="00AA6B50">
              <w:rPr>
                <w:rFonts w:eastAsia="TTE1ABE398t00"/>
                <w:sz w:val="22"/>
                <w:szCs w:val="22"/>
              </w:rPr>
              <w:t>3</w:t>
            </w:r>
            <w:r>
              <w:rPr>
                <w:rFonts w:eastAsia="TTE1ABE398t00"/>
                <w:sz w:val="22"/>
                <w:szCs w:val="22"/>
              </w:rPr>
              <w:t>,</w:t>
            </w:r>
            <w:r w:rsidRPr="00AA6B50">
              <w:rPr>
                <w:rFonts w:eastAsia="TTE1ABE398t00"/>
                <w:sz w:val="22"/>
                <w:szCs w:val="22"/>
              </w:rPr>
              <w:t>6</w:t>
            </w:r>
            <w:r>
              <w:rPr>
                <w:rFonts w:eastAsia="TTE1ABE398t00"/>
                <w:sz w:val="22"/>
                <w:szCs w:val="22"/>
              </w:rPr>
              <w:t> </w:t>
            </w:r>
            <w:r w:rsidRPr="00AA6B50">
              <w:rPr>
                <w:rFonts w:eastAsia="TTE1ABE398t00"/>
                <w:sz w:val="22"/>
                <w:szCs w:val="22"/>
                <w:lang w:val="en-US"/>
              </w:rPr>
              <w:t>eq</w:t>
            </w:r>
            <w:r w:rsidRPr="00AA6B50">
              <w:rPr>
                <w:rFonts w:eastAsia="TTE1ABE398t00"/>
                <w:sz w:val="22"/>
                <w:szCs w:val="22"/>
              </w:rPr>
              <w:t>.</w:t>
            </w:r>
          </w:p>
          <w:p w14:paraId="62481F9E" w14:textId="77777777" w:rsidR="00803CB2" w:rsidRPr="009A60E5" w:rsidRDefault="00803CB2" w:rsidP="009B65B4">
            <w:pPr>
              <w:jc w:val="center"/>
              <w:rPr>
                <w:rFonts w:eastAsia="TTE1ABE398t00"/>
                <w:sz w:val="22"/>
                <w:szCs w:val="22"/>
              </w:rPr>
            </w:pPr>
            <w:proofErr w:type="spellStart"/>
            <w:r w:rsidRPr="00AA6B50">
              <w:rPr>
                <w:rFonts w:eastAsia="TTE1ABE398t00"/>
                <w:sz w:val="22"/>
                <w:szCs w:val="22"/>
                <w:lang w:val="en-US"/>
              </w:rPr>
              <w:t>KMnO</w:t>
            </w:r>
            <w:proofErr w:type="spellEnd"/>
            <w:r w:rsidRPr="009A60E5">
              <w:rPr>
                <w:rFonts w:eastAsia="TTE1ABE398t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593" w:type="pct"/>
          </w:tcPr>
          <w:p w14:paraId="03F1EDFB" w14:textId="77777777" w:rsidR="00803CB2" w:rsidRPr="00D5342D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Synthetic</w:t>
            </w:r>
            <w:r>
              <w:rPr>
                <w:rFonts w:eastAsia="TTE1ABE398t00"/>
                <w:sz w:val="22"/>
                <w:szCs w:val="22"/>
              </w:rPr>
              <w:t xml:space="preserve"> </w:t>
            </w:r>
            <w:r>
              <w:rPr>
                <w:rFonts w:eastAsia="TTE1ABE398t00"/>
                <w:sz w:val="22"/>
                <w:szCs w:val="22"/>
                <w:lang w:val="en-US"/>
              </w:rPr>
              <w:t>GO</w:t>
            </w:r>
          </w:p>
          <w:p w14:paraId="73437A24" w14:textId="77777777" w:rsidR="00803CB2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</w:rPr>
              <w:t>3</w:t>
            </w:r>
            <w:r>
              <w:rPr>
                <w:rFonts w:eastAsia="TTE1ABE398t00"/>
                <w:sz w:val="22"/>
                <w:szCs w:val="22"/>
              </w:rPr>
              <w:t>,</w:t>
            </w:r>
            <w:r w:rsidRPr="00AA6B50">
              <w:rPr>
                <w:rFonts w:eastAsia="TTE1ABE398t00"/>
                <w:sz w:val="22"/>
                <w:szCs w:val="22"/>
              </w:rPr>
              <w:t>6</w:t>
            </w:r>
            <w:r>
              <w:rPr>
                <w:rFonts w:eastAsia="TTE1ABE398t00"/>
                <w:sz w:val="22"/>
                <w:szCs w:val="22"/>
                <w:lang w:val="en-US"/>
              </w:rPr>
              <w:t> </w:t>
            </w:r>
            <w:r w:rsidRPr="00AA6B50">
              <w:rPr>
                <w:rFonts w:eastAsia="TTE1ABE398t00"/>
                <w:sz w:val="22"/>
                <w:szCs w:val="22"/>
                <w:lang w:val="en-US"/>
              </w:rPr>
              <w:t>eq.</w:t>
            </w:r>
          </w:p>
          <w:p w14:paraId="7EB1AD9C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KMnO</w:t>
            </w:r>
            <w:r w:rsidRPr="00AA6B50">
              <w:rPr>
                <w:rFonts w:eastAsia="TTE1ABE398t00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814" w:type="pct"/>
          </w:tcPr>
          <w:p w14:paraId="015E47AA" w14:textId="77777777" w:rsidR="00803CB2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</w:p>
          <w:p w14:paraId="18F00054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Commercial</w:t>
            </w:r>
            <w:r>
              <w:rPr>
                <w:rFonts w:eastAsia="TTE1ABE398t00"/>
                <w:sz w:val="22"/>
                <w:szCs w:val="22"/>
                <w:lang w:val="en-US"/>
              </w:rPr>
              <w:t xml:space="preserve"> GO</w:t>
            </w:r>
          </w:p>
          <w:p w14:paraId="4A495981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</w:p>
        </w:tc>
      </w:tr>
      <w:tr w:rsidR="00803CB2" w:rsidRPr="009C112D" w14:paraId="03F76208" w14:textId="77777777" w:rsidTr="009B65B4">
        <w:trPr>
          <w:trHeight w:val="308"/>
          <w:jc w:val="center"/>
        </w:trPr>
        <w:tc>
          <w:tcPr>
            <w:tcW w:w="1593" w:type="pct"/>
          </w:tcPr>
          <w:p w14:paraId="1C2B06DC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C/O</w:t>
            </w:r>
            <w:r>
              <w:rPr>
                <w:rFonts w:eastAsia="TTE1ABE398t00"/>
                <w:sz w:val="22"/>
                <w:szCs w:val="22"/>
                <w:lang w:val="en-US"/>
              </w:rPr>
              <w:t>, at. %</w:t>
            </w:r>
          </w:p>
        </w:tc>
        <w:tc>
          <w:tcPr>
            <w:tcW w:w="1593" w:type="pct"/>
          </w:tcPr>
          <w:p w14:paraId="39B2E5B0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C/O</w:t>
            </w:r>
            <w:r>
              <w:rPr>
                <w:rFonts w:eastAsia="TTE1ABE398t00"/>
                <w:sz w:val="22"/>
                <w:szCs w:val="22"/>
                <w:lang w:val="en-US"/>
              </w:rPr>
              <w:t>, at. %</w:t>
            </w:r>
          </w:p>
        </w:tc>
        <w:tc>
          <w:tcPr>
            <w:tcW w:w="1814" w:type="pct"/>
          </w:tcPr>
          <w:p w14:paraId="1F225A85" w14:textId="77777777" w:rsidR="00803CB2" w:rsidRPr="00AA6B50" w:rsidRDefault="00803CB2" w:rsidP="009B65B4">
            <w:pPr>
              <w:jc w:val="center"/>
              <w:rPr>
                <w:rFonts w:eastAsia="TTE1ABE398t00"/>
                <w:sz w:val="22"/>
                <w:szCs w:val="22"/>
                <w:lang w:val="en-US"/>
              </w:rPr>
            </w:pPr>
            <w:r w:rsidRPr="00AA6B50">
              <w:rPr>
                <w:rFonts w:eastAsia="TTE1ABE398t00"/>
                <w:sz w:val="22"/>
                <w:szCs w:val="22"/>
                <w:lang w:val="en-US"/>
              </w:rPr>
              <w:t>C/O</w:t>
            </w:r>
            <w:r>
              <w:rPr>
                <w:rFonts w:eastAsia="TTE1ABE398t00"/>
                <w:sz w:val="22"/>
                <w:szCs w:val="22"/>
                <w:lang w:val="en-US"/>
              </w:rPr>
              <w:t>, at. %</w:t>
            </w:r>
          </w:p>
        </w:tc>
      </w:tr>
      <w:tr w:rsidR="00803CB2" w:rsidRPr="009C112D" w14:paraId="32363C8A" w14:textId="77777777" w:rsidTr="009B65B4">
        <w:trPr>
          <w:jc w:val="center"/>
        </w:trPr>
        <w:tc>
          <w:tcPr>
            <w:tcW w:w="1593" w:type="pct"/>
          </w:tcPr>
          <w:p w14:paraId="44788BD9" w14:textId="77777777" w:rsidR="00803CB2" w:rsidRPr="00AA6B50" w:rsidRDefault="00803CB2" w:rsidP="009B65B4">
            <w:pPr>
              <w:jc w:val="center"/>
              <w:rPr>
                <w:color w:val="000000"/>
                <w:sz w:val="22"/>
                <w:szCs w:val="22"/>
              </w:rPr>
            </w:pPr>
            <w:r w:rsidRPr="00AA6B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AA6B50">
              <w:rPr>
                <w:sz w:val="22"/>
                <w:szCs w:val="22"/>
              </w:rPr>
              <w:t>19</w:t>
            </w:r>
          </w:p>
        </w:tc>
        <w:tc>
          <w:tcPr>
            <w:tcW w:w="1593" w:type="pct"/>
          </w:tcPr>
          <w:p w14:paraId="5F99CD7C" w14:textId="77777777" w:rsidR="00803CB2" w:rsidRPr="00AA6B50" w:rsidRDefault="00803CB2" w:rsidP="009B65B4">
            <w:pPr>
              <w:jc w:val="center"/>
              <w:rPr>
                <w:color w:val="000000"/>
                <w:sz w:val="22"/>
                <w:szCs w:val="22"/>
              </w:rPr>
            </w:pPr>
            <w:r w:rsidRPr="00AA6B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AA6B50">
              <w:rPr>
                <w:sz w:val="22"/>
                <w:szCs w:val="22"/>
              </w:rPr>
              <w:t>17</w:t>
            </w:r>
          </w:p>
        </w:tc>
        <w:tc>
          <w:tcPr>
            <w:tcW w:w="1814" w:type="pct"/>
            <w:vAlign w:val="bottom"/>
          </w:tcPr>
          <w:p w14:paraId="2A6CFD18" w14:textId="77777777" w:rsidR="00803CB2" w:rsidRPr="00AA6B50" w:rsidRDefault="00803CB2" w:rsidP="009B65B4">
            <w:pPr>
              <w:jc w:val="center"/>
              <w:rPr>
                <w:sz w:val="22"/>
                <w:szCs w:val="22"/>
              </w:rPr>
            </w:pPr>
            <w:r w:rsidRPr="00AA6B5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A6B50">
              <w:rPr>
                <w:color w:val="000000"/>
                <w:sz w:val="22"/>
                <w:szCs w:val="22"/>
              </w:rPr>
              <w:t>38</w:t>
            </w:r>
          </w:p>
        </w:tc>
      </w:tr>
    </w:tbl>
    <w:p w14:paraId="03E17830" w14:textId="3AE2EDB6" w:rsidR="003F48A5" w:rsidRPr="00577B4C" w:rsidRDefault="003F48A5" w:rsidP="00725740">
      <w:pPr>
        <w:pStyle w:val="ae"/>
        <w:spacing w:line="240" w:lineRule="auto"/>
        <w:ind w:right="0" w:firstLine="397"/>
      </w:pPr>
      <w:r w:rsidRPr="00577B4C">
        <w:t>Согласно данным элементного анализа, показано, что отношение С/О в коммерчески доступном ОГ практически полностью совпадает с соотношением в обоих образцах ОГ, полученных по методу Хаммерса из двух различных графитов (Табл.1.). Также показано, что не имеет значения, какой использовался источник графита, так как при проведении синтеза в стандартных условиях (3</w:t>
      </w:r>
      <w:r w:rsidR="000D6A29" w:rsidRPr="00577B4C">
        <w:rPr>
          <w:rFonts w:eastAsia="TTE1ABE398t00"/>
          <w:szCs w:val="22"/>
        </w:rPr>
        <w:t>,</w:t>
      </w:r>
      <w:r w:rsidRPr="00577B4C">
        <w:t>6</w:t>
      </w:r>
      <w:r w:rsidR="00785AC9" w:rsidRPr="00577B4C">
        <w:t> </w:t>
      </w:r>
      <w:r w:rsidRPr="00577B4C">
        <w:rPr>
          <w:lang w:val="en-US"/>
        </w:rPr>
        <w:t>eq</w:t>
      </w:r>
      <w:r w:rsidRPr="00577B4C">
        <w:t xml:space="preserve">. </w:t>
      </w:r>
      <w:r w:rsidRPr="00577B4C">
        <w:rPr>
          <w:lang w:val="en-US"/>
        </w:rPr>
        <w:t>KMnO</w:t>
      </w:r>
      <w:r w:rsidRPr="00577B4C">
        <w:rPr>
          <w:vertAlign w:val="subscript"/>
        </w:rPr>
        <w:t>4</w:t>
      </w:r>
      <w:r w:rsidRPr="00577B4C">
        <w:t>), получается ОГ с одинаковым соотношением С/</w:t>
      </w:r>
      <w:r w:rsidRPr="00577B4C">
        <w:rPr>
          <w:lang w:val="en-US"/>
        </w:rPr>
        <w:t>O</w:t>
      </w:r>
      <w:r w:rsidRPr="00577B4C">
        <w:t>.</w:t>
      </w:r>
    </w:p>
    <w:p w14:paraId="6E90724C" w14:textId="72391DE9" w:rsidR="003F48A5" w:rsidRPr="00660750" w:rsidRDefault="003F48A5" w:rsidP="006D7684">
      <w:pPr>
        <w:pStyle w:val="ae"/>
        <w:spacing w:line="240" w:lineRule="auto"/>
        <w:ind w:right="0" w:firstLine="397"/>
        <w:rPr>
          <w:i/>
          <w:iCs/>
        </w:rPr>
      </w:pPr>
      <w:r w:rsidRPr="008E213D">
        <w:rPr>
          <w:i/>
          <w:iCs/>
        </w:rPr>
        <w:t>Автор работы выражает благодарность сво</w:t>
      </w:r>
      <w:r>
        <w:rPr>
          <w:i/>
          <w:iCs/>
        </w:rPr>
        <w:t>ему</w:t>
      </w:r>
      <w:r w:rsidRPr="008E213D">
        <w:rPr>
          <w:i/>
          <w:iCs/>
        </w:rPr>
        <w:t xml:space="preserve"> научн</w:t>
      </w:r>
      <w:r>
        <w:rPr>
          <w:i/>
          <w:iCs/>
        </w:rPr>
        <w:t>ому</w:t>
      </w:r>
      <w:r w:rsidRPr="008E213D">
        <w:rPr>
          <w:i/>
          <w:iCs/>
        </w:rPr>
        <w:t xml:space="preserve"> руководител</w:t>
      </w:r>
      <w:r>
        <w:rPr>
          <w:i/>
          <w:iCs/>
        </w:rPr>
        <w:t>ю</w:t>
      </w:r>
      <w:r w:rsidRPr="008E213D">
        <w:rPr>
          <w:i/>
          <w:iCs/>
        </w:rPr>
        <w:t xml:space="preserve"> и коллегам из лаборатории </w:t>
      </w:r>
      <w:r>
        <w:rPr>
          <w:i/>
          <w:iCs/>
        </w:rPr>
        <w:t>обменных кластеров</w:t>
      </w:r>
      <w:r w:rsidRPr="008E213D">
        <w:rPr>
          <w:i/>
          <w:iCs/>
        </w:rPr>
        <w:t xml:space="preserve"> ИОНХ РАН, а именно </w:t>
      </w:r>
      <w:proofErr w:type="spellStart"/>
      <w:r>
        <w:rPr>
          <w:i/>
          <w:iCs/>
        </w:rPr>
        <w:t>Ю.В.Иони</w:t>
      </w:r>
      <w:proofErr w:type="spellEnd"/>
      <w:r w:rsidRPr="008E213D">
        <w:rPr>
          <w:i/>
          <w:iCs/>
        </w:rPr>
        <w:t xml:space="preserve">, </w:t>
      </w:r>
      <w:r>
        <w:rPr>
          <w:i/>
          <w:iCs/>
        </w:rPr>
        <w:t>И</w:t>
      </w:r>
      <w:r w:rsidRPr="008E213D">
        <w:rPr>
          <w:i/>
          <w:iCs/>
        </w:rPr>
        <w:t>.</w:t>
      </w:r>
      <w:r>
        <w:rPr>
          <w:i/>
          <w:iCs/>
        </w:rPr>
        <w:t>В</w:t>
      </w:r>
      <w:r w:rsidRPr="008E213D">
        <w:rPr>
          <w:i/>
          <w:iCs/>
        </w:rPr>
        <w:t xml:space="preserve">. </w:t>
      </w:r>
      <w:proofErr w:type="spellStart"/>
      <w:r>
        <w:rPr>
          <w:i/>
          <w:iCs/>
        </w:rPr>
        <w:t>Сапкову</w:t>
      </w:r>
      <w:proofErr w:type="spellEnd"/>
      <w:r w:rsidRPr="008E213D">
        <w:rPr>
          <w:i/>
          <w:iCs/>
        </w:rPr>
        <w:t xml:space="preserve">, </w:t>
      </w:r>
      <w:r>
        <w:rPr>
          <w:i/>
          <w:iCs/>
        </w:rPr>
        <w:t>Е</w:t>
      </w:r>
      <w:r w:rsidRPr="008E213D">
        <w:rPr>
          <w:i/>
          <w:iCs/>
        </w:rPr>
        <w:t>.</w:t>
      </w:r>
      <w:r>
        <w:rPr>
          <w:i/>
          <w:iCs/>
        </w:rPr>
        <w:t>В</w:t>
      </w:r>
      <w:r w:rsidRPr="008E213D">
        <w:rPr>
          <w:i/>
          <w:iCs/>
        </w:rPr>
        <w:t xml:space="preserve">. </w:t>
      </w:r>
      <w:r>
        <w:rPr>
          <w:i/>
          <w:iCs/>
        </w:rPr>
        <w:t>Фатюшиной</w:t>
      </w:r>
      <w:r w:rsidRPr="008E213D">
        <w:rPr>
          <w:i/>
          <w:iCs/>
        </w:rPr>
        <w:t xml:space="preserve">, </w:t>
      </w:r>
      <w:r>
        <w:rPr>
          <w:i/>
          <w:iCs/>
        </w:rPr>
        <w:t>С</w:t>
      </w:r>
      <w:r w:rsidRPr="008E213D">
        <w:rPr>
          <w:i/>
          <w:iCs/>
        </w:rPr>
        <w:t>.</w:t>
      </w:r>
      <w:r>
        <w:rPr>
          <w:i/>
          <w:iCs/>
        </w:rPr>
        <w:t>С.</w:t>
      </w:r>
      <w:r w:rsidRPr="008E213D">
        <w:rPr>
          <w:i/>
          <w:iCs/>
        </w:rPr>
        <w:t xml:space="preserve"> </w:t>
      </w:r>
      <w:r>
        <w:rPr>
          <w:i/>
          <w:iCs/>
        </w:rPr>
        <w:t>Шаповалову</w:t>
      </w:r>
      <w:r w:rsidRPr="008E213D">
        <w:rPr>
          <w:i/>
          <w:iCs/>
        </w:rPr>
        <w:t xml:space="preserve"> за помощь в проведении экспериментов, описании и анализе полученных результатов.</w:t>
      </w:r>
    </w:p>
    <w:p w14:paraId="367DCDD0" w14:textId="77777777" w:rsidR="003F48A5" w:rsidRPr="003F21E7" w:rsidRDefault="003F48A5" w:rsidP="006D7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92E8D8" w14:textId="0824AB46" w:rsidR="0098288E" w:rsidRDefault="003F48A5" w:rsidP="00577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77B4C">
        <w:rPr>
          <w:color w:val="000000"/>
        </w:rPr>
        <w:t>1</w:t>
      </w:r>
      <w:r w:rsidR="00E62587" w:rsidRPr="00577B4C">
        <w:rPr>
          <w:color w:val="000000"/>
          <w:shd w:val="clear" w:color="auto" w:fill="FFFFFF"/>
        </w:rPr>
        <w:t xml:space="preserve">. </w:t>
      </w:r>
      <w:r w:rsidR="0098288E" w:rsidRPr="00577B4C">
        <w:rPr>
          <w:color w:val="000000"/>
          <w:lang w:val="en-US"/>
        </w:rPr>
        <w:t>Muzyka</w:t>
      </w:r>
      <w:r w:rsidR="0098288E" w:rsidRPr="00577B4C">
        <w:rPr>
          <w:color w:val="000000"/>
        </w:rPr>
        <w:t xml:space="preserve"> </w:t>
      </w:r>
      <w:r w:rsidR="0098288E" w:rsidRPr="00577B4C">
        <w:rPr>
          <w:color w:val="000000"/>
          <w:lang w:val="en-US"/>
        </w:rPr>
        <w:t>R</w:t>
      </w:r>
      <w:r w:rsidR="0098288E" w:rsidRPr="00577B4C">
        <w:rPr>
          <w:color w:val="000000"/>
        </w:rPr>
        <w:t xml:space="preserve">. </w:t>
      </w:r>
      <w:r w:rsidR="0098288E" w:rsidRPr="00577B4C">
        <w:rPr>
          <w:color w:val="000000"/>
          <w:lang w:val="en-US"/>
        </w:rPr>
        <w:t>et</w:t>
      </w:r>
      <w:r w:rsidR="0098288E" w:rsidRPr="00577B4C">
        <w:rPr>
          <w:color w:val="000000"/>
        </w:rPr>
        <w:t xml:space="preserve"> </w:t>
      </w:r>
      <w:r w:rsidR="0098288E" w:rsidRPr="00577B4C">
        <w:rPr>
          <w:color w:val="000000"/>
          <w:lang w:val="en-US"/>
        </w:rPr>
        <w:t>al</w:t>
      </w:r>
      <w:r w:rsidR="0098288E" w:rsidRPr="00577B4C">
        <w:rPr>
          <w:color w:val="000000"/>
        </w:rPr>
        <w:t xml:space="preserve">. </w:t>
      </w:r>
      <w:r w:rsidR="0098288E" w:rsidRPr="00577B4C">
        <w:rPr>
          <w:color w:val="000000"/>
          <w:lang w:val="en-US"/>
        </w:rPr>
        <w:t xml:space="preserve">Characterization of graphite oxide and reduced graphene oxide obtained from different graphite precursors and oxidized by different methods using Raman spectroscopy // Materials (Basel). 2018. </w:t>
      </w:r>
      <w:proofErr w:type="spellStart"/>
      <w:r w:rsidR="0098288E" w:rsidRPr="00577B4C">
        <w:rPr>
          <w:color w:val="000000"/>
        </w:rPr>
        <w:t>Vol</w:t>
      </w:r>
      <w:proofErr w:type="spellEnd"/>
      <w:r w:rsidR="0098288E" w:rsidRPr="00577B4C">
        <w:rPr>
          <w:color w:val="000000"/>
        </w:rPr>
        <w:t>. 11, № 7.</w:t>
      </w:r>
      <w:r w:rsidR="00E62587" w:rsidRPr="00577B4C">
        <w:rPr>
          <w:color w:val="000000"/>
          <w:lang w:val="en-US"/>
        </w:rPr>
        <w:t xml:space="preserve"> P. 1050</w:t>
      </w:r>
      <w:r w:rsidR="001F6105" w:rsidRPr="00577B4C">
        <w:rPr>
          <w:color w:val="000000"/>
          <w:lang w:val="en-US"/>
        </w:rPr>
        <w:t>.</w:t>
      </w:r>
    </w:p>
    <w:sectPr w:rsidR="0098288E" w:rsidSect="00E12E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E1ABE39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473"/>
    <w:multiLevelType w:val="multilevel"/>
    <w:tmpl w:val="31EEE7E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44E1D31"/>
    <w:multiLevelType w:val="hybridMultilevel"/>
    <w:tmpl w:val="529A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565C"/>
    <w:multiLevelType w:val="multilevel"/>
    <w:tmpl w:val="8B98B5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999969062">
    <w:abstractNumId w:val="2"/>
  </w:num>
  <w:num w:numId="4" w16cid:durableId="1510756907">
    <w:abstractNumId w:val="0"/>
  </w:num>
  <w:num w:numId="5" w16cid:durableId="129895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93E"/>
    <w:rsid w:val="00063966"/>
    <w:rsid w:val="00086081"/>
    <w:rsid w:val="000974DB"/>
    <w:rsid w:val="000D6A29"/>
    <w:rsid w:val="000E2B6E"/>
    <w:rsid w:val="00101A1C"/>
    <w:rsid w:val="00103657"/>
    <w:rsid w:val="00106375"/>
    <w:rsid w:val="00116478"/>
    <w:rsid w:val="00130241"/>
    <w:rsid w:val="001674A4"/>
    <w:rsid w:val="001E33FB"/>
    <w:rsid w:val="001E61C2"/>
    <w:rsid w:val="001F0493"/>
    <w:rsid w:val="001F6105"/>
    <w:rsid w:val="002264EE"/>
    <w:rsid w:val="0023307C"/>
    <w:rsid w:val="002A1AD3"/>
    <w:rsid w:val="0031361E"/>
    <w:rsid w:val="00383F90"/>
    <w:rsid w:val="00391C38"/>
    <w:rsid w:val="003B76D6"/>
    <w:rsid w:val="003E2E22"/>
    <w:rsid w:val="003F48A5"/>
    <w:rsid w:val="00417D7D"/>
    <w:rsid w:val="00483CB9"/>
    <w:rsid w:val="004A26A3"/>
    <w:rsid w:val="004F0EDF"/>
    <w:rsid w:val="00522BF1"/>
    <w:rsid w:val="00547262"/>
    <w:rsid w:val="00577B4C"/>
    <w:rsid w:val="00590166"/>
    <w:rsid w:val="005D022B"/>
    <w:rsid w:val="005E5BE9"/>
    <w:rsid w:val="00617D53"/>
    <w:rsid w:val="006538E7"/>
    <w:rsid w:val="00660750"/>
    <w:rsid w:val="0069427D"/>
    <w:rsid w:val="006B293E"/>
    <w:rsid w:val="006C2B06"/>
    <w:rsid w:val="006D6BD1"/>
    <w:rsid w:val="006D7684"/>
    <w:rsid w:val="006F7A19"/>
    <w:rsid w:val="007213E1"/>
    <w:rsid w:val="00725740"/>
    <w:rsid w:val="0074393F"/>
    <w:rsid w:val="00775389"/>
    <w:rsid w:val="00785AC9"/>
    <w:rsid w:val="00797838"/>
    <w:rsid w:val="007C36D8"/>
    <w:rsid w:val="007C5EF9"/>
    <w:rsid w:val="007F2744"/>
    <w:rsid w:val="00801712"/>
    <w:rsid w:val="00803CB2"/>
    <w:rsid w:val="00817154"/>
    <w:rsid w:val="00835124"/>
    <w:rsid w:val="008626E9"/>
    <w:rsid w:val="008931BE"/>
    <w:rsid w:val="008A625F"/>
    <w:rsid w:val="008C67E3"/>
    <w:rsid w:val="008E213D"/>
    <w:rsid w:val="00921D45"/>
    <w:rsid w:val="0098288E"/>
    <w:rsid w:val="00985CD8"/>
    <w:rsid w:val="009A66DB"/>
    <w:rsid w:val="009B2F80"/>
    <w:rsid w:val="009B3300"/>
    <w:rsid w:val="009F3380"/>
    <w:rsid w:val="00A02163"/>
    <w:rsid w:val="00A314FE"/>
    <w:rsid w:val="00A8531E"/>
    <w:rsid w:val="00AA6B50"/>
    <w:rsid w:val="00BA7EB4"/>
    <w:rsid w:val="00BF36F8"/>
    <w:rsid w:val="00BF4622"/>
    <w:rsid w:val="00C12371"/>
    <w:rsid w:val="00C66B3B"/>
    <w:rsid w:val="00CD00B1"/>
    <w:rsid w:val="00CD1E18"/>
    <w:rsid w:val="00CE76C5"/>
    <w:rsid w:val="00D02771"/>
    <w:rsid w:val="00D22306"/>
    <w:rsid w:val="00D42542"/>
    <w:rsid w:val="00D5342D"/>
    <w:rsid w:val="00D8121C"/>
    <w:rsid w:val="00E12E49"/>
    <w:rsid w:val="00E22189"/>
    <w:rsid w:val="00E357B5"/>
    <w:rsid w:val="00E42922"/>
    <w:rsid w:val="00E524F9"/>
    <w:rsid w:val="00E62587"/>
    <w:rsid w:val="00E74069"/>
    <w:rsid w:val="00EB1F49"/>
    <w:rsid w:val="00EB5483"/>
    <w:rsid w:val="00EE2633"/>
    <w:rsid w:val="00F82625"/>
    <w:rsid w:val="00F865B3"/>
    <w:rsid w:val="00FB1509"/>
    <w:rsid w:val="00FB43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CD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кст_тезисы"/>
    <w:basedOn w:val="a"/>
    <w:link w:val="ac"/>
    <w:qFormat/>
    <w:rsid w:val="00383F90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c">
    <w:name w:val="Текст_тезисы Знак"/>
    <w:link w:val="ab"/>
    <w:rsid w:val="00383F90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table" w:customStyle="1" w:styleId="40">
    <w:name w:val="Сетка таблицы4"/>
    <w:basedOn w:val="a1"/>
    <w:next w:val="ad"/>
    <w:uiPriority w:val="39"/>
    <w:rsid w:val="00E357B5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E3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Литература_тезисы"/>
    <w:basedOn w:val="a"/>
    <w:link w:val="af"/>
    <w:qFormat/>
    <w:rsid w:val="00547262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f">
    <w:name w:val="Литература_тезисы Знак"/>
    <w:link w:val="ae"/>
    <w:rsid w:val="00547262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Chernoukhov</cp:lastModifiedBy>
  <cp:revision>5</cp:revision>
  <dcterms:created xsi:type="dcterms:W3CDTF">2024-03-19T01:49:00Z</dcterms:created>
  <dcterms:modified xsi:type="dcterms:W3CDTF">2024-03-19T01:50:00Z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bc22dca5-d920-3ffa-b8f1-b8d14a89f871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