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9065" w14:textId="19A8FC61" w:rsidR="00CC058D" w:rsidRPr="00CC058D" w:rsidRDefault="00CC058D" w:rsidP="00CC058D">
      <w:pPr>
        <w:jc w:val="center"/>
        <w:rPr>
          <w:b/>
          <w:color w:val="000000"/>
        </w:rPr>
      </w:pPr>
      <w:r w:rsidRPr="00CC058D">
        <w:rPr>
          <w:b/>
          <w:color w:val="000000"/>
        </w:rPr>
        <w:t>Получение</w:t>
      </w:r>
      <w:r>
        <w:rPr>
          <w:b/>
          <w:color w:val="000000"/>
        </w:rPr>
        <w:t xml:space="preserve"> </w:t>
      </w:r>
      <w:r w:rsidRPr="00CC058D">
        <w:rPr>
          <w:b/>
          <w:color w:val="000000"/>
        </w:rPr>
        <w:t>фотонных кристаллов на основе анодного оксида титана</w:t>
      </w:r>
      <w:r w:rsidR="00B06E42">
        <w:rPr>
          <w:b/>
          <w:color w:val="000000"/>
        </w:rPr>
        <w:br/>
      </w:r>
      <w:r w:rsidRPr="00CC058D">
        <w:rPr>
          <w:b/>
          <w:color w:val="000000"/>
        </w:rPr>
        <w:t>с заданным спектральным положением фотонной запрещённой зоны</w:t>
      </w:r>
    </w:p>
    <w:p w14:paraId="4AF23ED1" w14:textId="57D6E58C" w:rsidR="00CC058D" w:rsidRPr="00CC058D" w:rsidRDefault="00CC058D" w:rsidP="00B06E42">
      <w:pPr>
        <w:jc w:val="center"/>
        <w:rPr>
          <w:b/>
          <w:i/>
          <w:color w:val="000000"/>
          <w:vertAlign w:val="superscript"/>
        </w:rPr>
      </w:pPr>
      <w:r w:rsidRPr="00CC058D">
        <w:rPr>
          <w:b/>
          <w:i/>
          <w:color w:val="000000"/>
        </w:rPr>
        <w:t>Черепанова Ю.М.</w:t>
      </w:r>
      <w:r w:rsidRPr="00CC058D">
        <w:rPr>
          <w:b/>
          <w:i/>
          <w:color w:val="000000"/>
          <w:vertAlign w:val="superscript"/>
        </w:rPr>
        <w:t>1</w:t>
      </w:r>
      <w:r w:rsidRPr="00CC058D">
        <w:rPr>
          <w:b/>
          <w:i/>
          <w:color w:val="000000"/>
        </w:rPr>
        <w:t xml:space="preserve">, </w:t>
      </w:r>
      <w:proofErr w:type="spellStart"/>
      <w:r w:rsidRPr="00CC058D">
        <w:rPr>
          <w:b/>
          <w:i/>
          <w:color w:val="000000"/>
        </w:rPr>
        <w:t>Саполетова</w:t>
      </w:r>
      <w:proofErr w:type="spellEnd"/>
      <w:r w:rsidRPr="00CC058D">
        <w:rPr>
          <w:b/>
          <w:i/>
          <w:color w:val="000000"/>
        </w:rPr>
        <w:t xml:space="preserve"> Н.А.</w:t>
      </w:r>
      <w:r w:rsidRPr="00CC058D">
        <w:rPr>
          <w:b/>
          <w:i/>
          <w:color w:val="000000"/>
          <w:vertAlign w:val="superscript"/>
        </w:rPr>
        <w:t>1</w:t>
      </w:r>
      <w:r w:rsidRPr="00CC058D">
        <w:rPr>
          <w:b/>
          <w:i/>
          <w:color w:val="000000"/>
        </w:rPr>
        <w:t>, Кушнир С.Е.</w:t>
      </w:r>
      <w:r w:rsidRPr="00CC058D">
        <w:rPr>
          <w:b/>
          <w:i/>
          <w:color w:val="000000"/>
          <w:vertAlign w:val="superscript"/>
        </w:rPr>
        <w:t>1,2</w:t>
      </w:r>
      <w:r w:rsidRPr="00CC058D">
        <w:rPr>
          <w:b/>
          <w:i/>
          <w:color w:val="000000"/>
        </w:rPr>
        <w:t xml:space="preserve">, </w:t>
      </w:r>
      <w:proofErr w:type="spellStart"/>
      <w:r w:rsidRPr="00CC058D">
        <w:rPr>
          <w:b/>
          <w:i/>
          <w:color w:val="000000"/>
        </w:rPr>
        <w:t>Напольский</w:t>
      </w:r>
      <w:proofErr w:type="spellEnd"/>
      <w:r w:rsidRPr="00CC058D">
        <w:rPr>
          <w:b/>
          <w:i/>
          <w:color w:val="000000"/>
        </w:rPr>
        <w:t xml:space="preserve"> К.С.</w:t>
      </w:r>
      <w:r w:rsidRPr="00CC058D">
        <w:rPr>
          <w:b/>
          <w:i/>
          <w:color w:val="000000"/>
          <w:vertAlign w:val="superscript"/>
        </w:rPr>
        <w:t>1,2</w:t>
      </w:r>
    </w:p>
    <w:p w14:paraId="4A60C6BF" w14:textId="627EC239" w:rsidR="00CC058D" w:rsidRPr="009F273F" w:rsidRDefault="00CC058D" w:rsidP="00B06E42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i/>
          <w:color w:val="000000"/>
        </w:rPr>
        <w:t>Студент, 5 курс специалитета</w:t>
      </w:r>
    </w:p>
    <w:p w14:paraId="7DB559A9" w14:textId="5B92CC63" w:rsidR="00CC058D" w:rsidRPr="00CC058D" w:rsidRDefault="00CC058D" w:rsidP="00CC0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C058D">
        <w:rPr>
          <w:i/>
          <w:color w:val="000000"/>
          <w:vertAlign w:val="superscript"/>
        </w:rPr>
        <w:t>1</w:t>
      </w:r>
      <w:r w:rsidRPr="00CC058D">
        <w:rPr>
          <w:i/>
          <w:color w:val="000000"/>
        </w:rPr>
        <w:t xml:space="preserve"> Химический факультет МГУ имени </w:t>
      </w:r>
      <w:proofErr w:type="spellStart"/>
      <w:r w:rsidRPr="00CC058D">
        <w:rPr>
          <w:i/>
          <w:color w:val="000000"/>
        </w:rPr>
        <w:t>М.В.Ломоносова</w:t>
      </w:r>
      <w:proofErr w:type="spellEnd"/>
      <w:r w:rsidRPr="00CC058D">
        <w:rPr>
          <w:i/>
          <w:color w:val="000000"/>
        </w:rPr>
        <w:t>, Москва, Россия</w:t>
      </w:r>
    </w:p>
    <w:p w14:paraId="24F58D48" w14:textId="29B7D339" w:rsidR="00CC058D" w:rsidRPr="00CC058D" w:rsidRDefault="00CC058D" w:rsidP="00CC0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C058D">
        <w:rPr>
          <w:i/>
          <w:color w:val="000000"/>
          <w:vertAlign w:val="superscript"/>
        </w:rPr>
        <w:t>2</w:t>
      </w:r>
      <w:r w:rsidRPr="00CC058D">
        <w:rPr>
          <w:i/>
          <w:color w:val="000000"/>
        </w:rPr>
        <w:t xml:space="preserve"> Факультет наук о материалах МГУ имени </w:t>
      </w:r>
      <w:proofErr w:type="spellStart"/>
      <w:r w:rsidRPr="00CC058D">
        <w:rPr>
          <w:i/>
          <w:color w:val="000000"/>
        </w:rPr>
        <w:t>М.В.Ломоносова</w:t>
      </w:r>
      <w:proofErr w:type="spellEnd"/>
      <w:r w:rsidRPr="00CC058D">
        <w:rPr>
          <w:i/>
          <w:color w:val="000000"/>
        </w:rPr>
        <w:t>, Москва, Россия</w:t>
      </w:r>
    </w:p>
    <w:p w14:paraId="7B39BAE6" w14:textId="4E220488" w:rsidR="00CC058D" w:rsidRPr="00CC058D" w:rsidRDefault="00CC058D" w:rsidP="0089654F">
      <w:pPr>
        <w:ind w:firstLine="397"/>
        <w:jc w:val="center"/>
        <w:rPr>
          <w:i/>
          <w:color w:val="000000"/>
          <w:lang w:val="en-US"/>
        </w:rPr>
      </w:pPr>
      <w:r w:rsidRPr="00CC058D">
        <w:rPr>
          <w:i/>
          <w:color w:val="000000"/>
          <w:lang w:val="en-US"/>
        </w:rPr>
        <w:t xml:space="preserve">E-mail: </w:t>
      </w:r>
      <w:r w:rsidRPr="0089654F">
        <w:rPr>
          <w:i/>
          <w:color w:val="000000"/>
          <w:u w:val="single"/>
          <w:lang w:val="en-US"/>
        </w:rPr>
        <w:t>iuliia.cherepanova@chemistry.msu.ru</w:t>
      </w:r>
    </w:p>
    <w:p w14:paraId="0A280345" w14:textId="1E623EE2" w:rsidR="002D1573" w:rsidRPr="00B06E42" w:rsidRDefault="002D1573" w:rsidP="00B06E42">
      <w:pPr>
        <w:pStyle w:val="aa"/>
        <w:spacing w:after="0"/>
        <w:ind w:left="0" w:firstLine="39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6E42">
        <w:rPr>
          <w:rFonts w:ascii="Times New Roman" w:hAnsi="Times New Roman"/>
          <w:color w:val="000000"/>
          <w:sz w:val="24"/>
          <w:szCs w:val="24"/>
          <w:lang w:val="ru-RU"/>
        </w:rPr>
        <w:t>Фотонн</w:t>
      </w:r>
      <w:r w:rsidR="007C6461" w:rsidRPr="00B06E42">
        <w:rPr>
          <w:rFonts w:ascii="Times New Roman" w:hAnsi="Times New Roman"/>
          <w:color w:val="000000"/>
          <w:sz w:val="24"/>
          <w:szCs w:val="24"/>
          <w:lang w:val="ru-RU"/>
        </w:rPr>
        <w:t>ый</w:t>
      </w:r>
      <w:r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кристалл (ФК) –</w:t>
      </w:r>
      <w:r w:rsidR="003B1875"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C6461"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периодическая структура, </w:t>
      </w:r>
      <w:r w:rsidR="003B1875"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характеризующаяся </w:t>
      </w:r>
      <w:r w:rsidR="007C6461" w:rsidRPr="00B06E42">
        <w:rPr>
          <w:rFonts w:ascii="Times New Roman" w:hAnsi="Times New Roman"/>
          <w:color w:val="000000"/>
          <w:sz w:val="24"/>
          <w:szCs w:val="24"/>
          <w:lang w:val="ru-RU"/>
        </w:rPr>
        <w:t>наличие</w:t>
      </w:r>
      <w:r w:rsidR="003B1875" w:rsidRPr="00B06E42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="007C6461"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фотонной запрещ</w:t>
      </w:r>
      <w:r w:rsidR="00910A6D" w:rsidRPr="00B06E42">
        <w:rPr>
          <w:rFonts w:ascii="Times New Roman" w:hAnsi="Times New Roman"/>
          <w:color w:val="000000"/>
          <w:sz w:val="24"/>
          <w:szCs w:val="24"/>
          <w:lang w:val="ru-RU"/>
        </w:rPr>
        <w:t>ё</w:t>
      </w:r>
      <w:r w:rsidR="007C6461" w:rsidRPr="00B06E42">
        <w:rPr>
          <w:rFonts w:ascii="Times New Roman" w:hAnsi="Times New Roman"/>
          <w:color w:val="000000"/>
          <w:sz w:val="24"/>
          <w:szCs w:val="24"/>
          <w:lang w:val="ru-RU"/>
        </w:rPr>
        <w:t>нной зоны (ФЗЗ)</w:t>
      </w:r>
      <w:r w:rsidR="003B1875"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диапазоном частот фотонов, которые не могут распространяться в ФК</w:t>
      </w:r>
      <w:r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. ФК на основе диоксида титана </w:t>
      </w:r>
      <w:r w:rsidR="007C6461" w:rsidRPr="00B06E42">
        <w:rPr>
          <w:rFonts w:ascii="Times New Roman" w:hAnsi="Times New Roman"/>
          <w:color w:val="000000"/>
          <w:sz w:val="24"/>
          <w:szCs w:val="24"/>
          <w:lang w:val="ru-RU"/>
        </w:rPr>
        <w:t>активно применяются</w:t>
      </w:r>
      <w:r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оптике, сенсорике и фотокатализе. Одним из перспективных методов получения таких структур является анодирование титана с использованием </w:t>
      </w:r>
      <w:r w:rsidR="00C04FEA"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периодического </w:t>
      </w:r>
      <w:r w:rsidRPr="00B06E42">
        <w:rPr>
          <w:rFonts w:ascii="Times New Roman" w:hAnsi="Times New Roman"/>
          <w:color w:val="000000"/>
          <w:sz w:val="24"/>
          <w:szCs w:val="24"/>
          <w:lang w:val="ru-RU"/>
        </w:rPr>
        <w:t>профиля напряжения (</w:t>
      </w:r>
      <w:r w:rsidRPr="00B06E4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U</w:t>
      </w:r>
      <w:r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) от </w:t>
      </w:r>
      <w:r w:rsidR="00B17835"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оптической </w:t>
      </w:r>
      <w:r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длины пути </w:t>
      </w:r>
      <w:r w:rsidR="007C6461" w:rsidRPr="00B06E42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B06E4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L</w:t>
      </w:r>
      <w:r w:rsidR="007C6461" w:rsidRPr="00B06E42">
        <w:rPr>
          <w:rFonts w:ascii="Times New Roman" w:hAnsi="Times New Roman"/>
          <w:iCs/>
          <w:color w:val="000000"/>
          <w:sz w:val="24"/>
          <w:szCs w:val="24"/>
          <w:lang w:val="ru-RU"/>
        </w:rPr>
        <w:t>)</w:t>
      </w:r>
      <w:r w:rsidRPr="00B06E42">
        <w:rPr>
          <w:rFonts w:ascii="Times New Roman" w:hAnsi="Times New Roman"/>
          <w:color w:val="000000"/>
          <w:sz w:val="24"/>
          <w:szCs w:val="24"/>
          <w:lang w:val="ru-RU"/>
        </w:rPr>
        <w:t>. Целью данной работы является</w:t>
      </w:r>
      <w:r w:rsidR="007C6461"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910A6D"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оптимизация </w:t>
      </w:r>
      <w:r w:rsidRPr="00B06E42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метода </w:t>
      </w:r>
      <w:r w:rsidRPr="00B06E42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Pr="00B06E42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B06E42">
        <w:rPr>
          <w:rFonts w:ascii="Times New Roman" w:hAnsi="Times New Roman"/>
          <w:i/>
          <w:iCs/>
          <w:color w:val="000000"/>
          <w:sz w:val="24"/>
          <w:szCs w:val="24"/>
        </w:rPr>
        <w:t>L</w:t>
      </w:r>
      <w:r w:rsidRPr="00B06E42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B06E4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B06E42">
        <w:rPr>
          <w:rFonts w:ascii="Times New Roman" w:hAnsi="Times New Roman"/>
          <w:color w:val="000000"/>
          <w:sz w:val="24"/>
          <w:szCs w:val="24"/>
          <w:lang w:val="ru-RU"/>
        </w:rPr>
        <w:t>для получения ФК на основе анодного оксида титана (АОТ) с заданным спектральным положением максимума ФЗЗ, характеризующегося высокими значениями коэффициента добротности (отношение положения максимума к его ширине на половине высоты) и интенсивности отражения.</w:t>
      </w:r>
    </w:p>
    <w:p w14:paraId="3C122D4E" w14:textId="27BE0B0E" w:rsidR="002D1573" w:rsidRPr="0010506B" w:rsidRDefault="002D1573" w:rsidP="00B06E42">
      <w:pPr>
        <w:pStyle w:val="aa"/>
        <w:spacing w:after="0"/>
        <w:ind w:left="0" w:firstLine="397"/>
        <w:rPr>
          <w:rFonts w:ascii="Times New Roman" w:hAnsi="Times New Roman"/>
          <w:sz w:val="24"/>
          <w:szCs w:val="24"/>
          <w:lang w:val="ru-RU"/>
        </w:rPr>
      </w:pPr>
      <w:r w:rsidRPr="0010506B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7C6461">
        <w:rPr>
          <w:rFonts w:ascii="Times New Roman" w:hAnsi="Times New Roman"/>
          <w:sz w:val="24"/>
          <w:szCs w:val="24"/>
          <w:lang w:val="ru-RU"/>
        </w:rPr>
        <w:t>использования</w:t>
      </w:r>
      <w:r w:rsidRPr="0010506B">
        <w:rPr>
          <w:rFonts w:ascii="Times New Roman" w:hAnsi="Times New Roman"/>
          <w:sz w:val="24"/>
          <w:szCs w:val="24"/>
          <w:lang w:val="ru-RU"/>
        </w:rPr>
        <w:t xml:space="preserve"> метода </w:t>
      </w:r>
      <w:r w:rsidRPr="0010506B">
        <w:rPr>
          <w:rFonts w:ascii="Times New Roman" w:hAnsi="Times New Roman"/>
          <w:i/>
          <w:iCs/>
          <w:sz w:val="24"/>
          <w:szCs w:val="24"/>
        </w:rPr>
        <w:t>U</w:t>
      </w:r>
      <w:r w:rsidRPr="0010506B">
        <w:rPr>
          <w:rFonts w:ascii="Times New Roman" w:hAnsi="Times New Roman"/>
          <w:sz w:val="24"/>
          <w:szCs w:val="24"/>
          <w:lang w:val="ru-RU"/>
        </w:rPr>
        <w:t>(</w:t>
      </w:r>
      <w:r w:rsidRPr="0010506B">
        <w:rPr>
          <w:rFonts w:ascii="Times New Roman" w:hAnsi="Times New Roman"/>
          <w:i/>
          <w:iCs/>
          <w:sz w:val="24"/>
          <w:szCs w:val="24"/>
        </w:rPr>
        <w:t>L</w:t>
      </w:r>
      <w:r w:rsidRPr="0010506B">
        <w:rPr>
          <w:rFonts w:ascii="Times New Roman" w:hAnsi="Times New Roman"/>
          <w:sz w:val="24"/>
          <w:szCs w:val="24"/>
          <w:lang w:val="ru-RU"/>
        </w:rPr>
        <w:t>) необходим</w:t>
      </w:r>
      <w:r w:rsidR="00910A6D">
        <w:rPr>
          <w:rFonts w:ascii="Times New Roman" w:hAnsi="Times New Roman"/>
          <w:sz w:val="24"/>
          <w:szCs w:val="24"/>
          <w:lang w:val="ru-RU"/>
        </w:rPr>
        <w:t xml:space="preserve">о знать </w:t>
      </w:r>
      <w:r w:rsidRPr="0010506B">
        <w:rPr>
          <w:rFonts w:ascii="Times New Roman" w:hAnsi="Times New Roman"/>
          <w:sz w:val="24"/>
          <w:szCs w:val="24"/>
          <w:lang w:val="ru-RU"/>
        </w:rPr>
        <w:t>зависимость эффективного показателя преломления (</w:t>
      </w:r>
      <w:proofErr w:type="spellStart"/>
      <w:r w:rsidRPr="0010506B">
        <w:rPr>
          <w:rFonts w:ascii="Times New Roman" w:hAnsi="Times New Roman"/>
          <w:i/>
          <w:iCs/>
          <w:sz w:val="24"/>
          <w:szCs w:val="24"/>
          <w:lang w:val="ru-RU"/>
        </w:rPr>
        <w:t>n</w:t>
      </w:r>
      <w:r w:rsidRPr="0010506B">
        <w:rPr>
          <w:rFonts w:ascii="Times New Roman" w:hAnsi="Times New Roman"/>
          <w:sz w:val="24"/>
          <w:szCs w:val="24"/>
          <w:vertAlign w:val="subscript"/>
          <w:lang w:val="ru-RU"/>
        </w:rPr>
        <w:t>eff</w:t>
      </w:r>
      <w:proofErr w:type="spellEnd"/>
      <w:r w:rsidRPr="0010506B">
        <w:rPr>
          <w:rFonts w:ascii="Times New Roman" w:hAnsi="Times New Roman"/>
          <w:sz w:val="24"/>
          <w:szCs w:val="24"/>
          <w:lang w:val="ru-RU"/>
        </w:rPr>
        <w:t>) слоя АОТ от пропущенной плотности электрического заряда после завершения его формирования (</w:t>
      </w:r>
      <w:proofErr w:type="spellStart"/>
      <w:r w:rsidRPr="0010506B">
        <w:rPr>
          <w:rFonts w:ascii="Times New Roman" w:hAnsi="Times New Roman"/>
          <w:i/>
          <w:iCs/>
          <w:sz w:val="24"/>
          <w:szCs w:val="24"/>
          <w:lang w:val="ru-RU"/>
        </w:rPr>
        <w:t>q</w:t>
      </w:r>
      <w:r w:rsidRPr="0010506B">
        <w:rPr>
          <w:rFonts w:ascii="Times New Roman" w:hAnsi="Times New Roman"/>
          <w:sz w:val="24"/>
          <w:szCs w:val="24"/>
          <w:vertAlign w:val="subscript"/>
          <w:lang w:val="ru-RU"/>
        </w:rPr>
        <w:t>e</w:t>
      </w:r>
      <w:proofErr w:type="spellEnd"/>
      <w:r w:rsidRPr="0010506B">
        <w:rPr>
          <w:rFonts w:ascii="Times New Roman" w:hAnsi="Times New Roman"/>
          <w:sz w:val="24"/>
          <w:szCs w:val="24"/>
          <w:lang w:val="ru-RU"/>
        </w:rPr>
        <w:t>). Данн</w:t>
      </w:r>
      <w:r w:rsidR="00910A6D">
        <w:rPr>
          <w:rFonts w:ascii="Times New Roman" w:hAnsi="Times New Roman"/>
          <w:sz w:val="24"/>
          <w:szCs w:val="24"/>
          <w:lang w:val="ru-RU"/>
        </w:rPr>
        <w:t>ая</w:t>
      </w:r>
      <w:r w:rsidRPr="001050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0A6D">
        <w:rPr>
          <w:rFonts w:ascii="Times New Roman" w:hAnsi="Times New Roman"/>
          <w:sz w:val="24"/>
          <w:szCs w:val="24"/>
          <w:lang w:val="ru-RU"/>
        </w:rPr>
        <w:t xml:space="preserve">зависимость </w:t>
      </w:r>
      <w:r w:rsidRPr="0010506B">
        <w:rPr>
          <w:rFonts w:ascii="Times New Roman" w:hAnsi="Times New Roman"/>
          <w:sz w:val="24"/>
          <w:szCs w:val="24"/>
          <w:lang w:val="ru-RU"/>
        </w:rPr>
        <w:t>был</w:t>
      </w:r>
      <w:r w:rsidR="00910A6D">
        <w:rPr>
          <w:rFonts w:ascii="Times New Roman" w:hAnsi="Times New Roman"/>
          <w:sz w:val="24"/>
          <w:szCs w:val="24"/>
          <w:lang w:val="ru-RU"/>
        </w:rPr>
        <w:t xml:space="preserve">а определена из спектральных положений ФЗЗ </w:t>
      </w:r>
      <w:proofErr w:type="spellStart"/>
      <w:r w:rsidRPr="0010506B">
        <w:rPr>
          <w:rFonts w:ascii="Times New Roman" w:hAnsi="Times New Roman"/>
          <w:sz w:val="24"/>
          <w:szCs w:val="24"/>
          <w:lang w:val="ru-RU"/>
        </w:rPr>
        <w:t>фотонно</w:t>
      </w:r>
      <w:proofErr w:type="spellEnd"/>
      <w:r w:rsidRPr="0010506B">
        <w:rPr>
          <w:rFonts w:ascii="Times New Roman" w:hAnsi="Times New Roman"/>
          <w:sz w:val="24"/>
          <w:szCs w:val="24"/>
          <w:lang w:val="ru-RU"/>
        </w:rPr>
        <w:t>-кристаллических гетероструктур (ФКГ)</w:t>
      </w:r>
      <w:r w:rsidR="00984260">
        <w:rPr>
          <w:rFonts w:ascii="Times New Roman" w:hAnsi="Times New Roman"/>
          <w:sz w:val="24"/>
          <w:szCs w:val="24"/>
          <w:lang w:val="ru-RU"/>
        </w:rPr>
        <w:t xml:space="preserve">, состоящих из двух или трёх фотонных кристаллов. ФКГ получали </w:t>
      </w:r>
      <w:r w:rsidRPr="0010506B">
        <w:rPr>
          <w:rFonts w:ascii="Times New Roman" w:hAnsi="Times New Roman"/>
          <w:sz w:val="24"/>
          <w:szCs w:val="24"/>
          <w:lang w:val="ru-RU"/>
        </w:rPr>
        <w:t>анодированием титана с использованием прямоугольно-волново</w:t>
      </w:r>
      <w:r w:rsidR="00D31962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A33BB9">
        <w:rPr>
          <w:rFonts w:ascii="Times New Roman" w:hAnsi="Times New Roman"/>
          <w:sz w:val="24"/>
          <w:szCs w:val="24"/>
          <w:lang w:val="ru-RU"/>
        </w:rPr>
        <w:t>зависимости напряжения от заряда анодирования</w:t>
      </w:r>
      <w:r w:rsidRPr="0010506B">
        <w:rPr>
          <w:rFonts w:ascii="Times New Roman" w:hAnsi="Times New Roman"/>
          <w:sz w:val="24"/>
          <w:szCs w:val="24"/>
          <w:lang w:val="ru-RU"/>
        </w:rPr>
        <w:t>. Анодирование проводили при 30</w:t>
      </w:r>
      <w:r w:rsidR="00A33BB9">
        <w:rPr>
          <w:rFonts w:ascii="Times New Roman" w:hAnsi="Times New Roman"/>
          <w:sz w:val="24"/>
          <w:szCs w:val="24"/>
          <w:lang w:val="ru-RU"/>
        </w:rPr>
        <w:t> </w:t>
      </w:r>
      <w:r w:rsidRPr="0010506B">
        <w:rPr>
          <w:rFonts w:ascii="Times New Roman" w:hAnsi="Times New Roman"/>
          <w:sz w:val="24"/>
          <w:szCs w:val="24"/>
          <w:lang w:val="ru-RU"/>
        </w:rPr>
        <w:t>°С в электролите на основе этиленгликоля, содержащем 0,09</w:t>
      </w:r>
      <w:r w:rsidR="00A33BB9">
        <w:rPr>
          <w:rFonts w:ascii="Times New Roman" w:hAnsi="Times New Roman"/>
          <w:sz w:val="24"/>
          <w:szCs w:val="24"/>
          <w:lang w:val="ru-RU"/>
        </w:rPr>
        <w:t> </w:t>
      </w:r>
      <w:r w:rsidRPr="0010506B">
        <w:rPr>
          <w:rFonts w:ascii="Times New Roman" w:hAnsi="Times New Roman"/>
          <w:sz w:val="24"/>
          <w:szCs w:val="24"/>
          <w:lang w:val="ru-RU"/>
        </w:rPr>
        <w:t>M NH</w:t>
      </w:r>
      <w:r w:rsidRPr="0010506B">
        <w:rPr>
          <w:rFonts w:ascii="Times New Roman" w:hAnsi="Times New Roman"/>
          <w:sz w:val="24"/>
          <w:szCs w:val="24"/>
          <w:vertAlign w:val="subscript"/>
          <w:lang w:val="ru-RU"/>
        </w:rPr>
        <w:t>4</w:t>
      </w:r>
      <w:r w:rsidRPr="0010506B">
        <w:rPr>
          <w:rFonts w:ascii="Times New Roman" w:hAnsi="Times New Roman"/>
          <w:sz w:val="24"/>
          <w:szCs w:val="24"/>
          <w:lang w:val="ru-RU"/>
        </w:rPr>
        <w:t>F, 0,09</w:t>
      </w:r>
      <w:r w:rsidR="00A33BB9">
        <w:rPr>
          <w:rFonts w:ascii="Times New Roman" w:hAnsi="Times New Roman"/>
          <w:sz w:val="24"/>
          <w:szCs w:val="24"/>
          <w:lang w:val="ru-RU"/>
        </w:rPr>
        <w:t> </w:t>
      </w:r>
      <w:r w:rsidRPr="0010506B">
        <w:rPr>
          <w:rFonts w:ascii="Times New Roman" w:hAnsi="Times New Roman"/>
          <w:sz w:val="24"/>
          <w:szCs w:val="24"/>
          <w:lang w:val="ru-RU"/>
        </w:rPr>
        <w:t>M CH</w:t>
      </w:r>
      <w:r w:rsidRPr="0010506B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Pr="0010506B">
        <w:rPr>
          <w:rFonts w:ascii="Times New Roman" w:hAnsi="Times New Roman"/>
          <w:sz w:val="24"/>
          <w:szCs w:val="24"/>
          <w:lang w:val="ru-RU"/>
        </w:rPr>
        <w:t>COONH</w:t>
      </w:r>
      <w:r w:rsidRPr="0010506B">
        <w:rPr>
          <w:rFonts w:ascii="Times New Roman" w:hAnsi="Times New Roman"/>
          <w:sz w:val="24"/>
          <w:szCs w:val="24"/>
          <w:vertAlign w:val="subscript"/>
          <w:lang w:val="ru-RU"/>
        </w:rPr>
        <w:t>4</w:t>
      </w:r>
      <w:r w:rsidRPr="0010506B">
        <w:rPr>
          <w:rFonts w:ascii="Times New Roman" w:hAnsi="Times New Roman"/>
          <w:sz w:val="24"/>
          <w:szCs w:val="24"/>
          <w:lang w:val="ru-RU"/>
        </w:rPr>
        <w:t xml:space="preserve"> и 1,2</w:t>
      </w:r>
      <w:r w:rsidR="00A33BB9">
        <w:rPr>
          <w:rFonts w:ascii="Times New Roman" w:hAnsi="Times New Roman"/>
          <w:sz w:val="24"/>
          <w:szCs w:val="24"/>
          <w:lang w:val="ru-RU"/>
        </w:rPr>
        <w:t> </w:t>
      </w:r>
      <w:r w:rsidRPr="0010506B">
        <w:rPr>
          <w:rFonts w:ascii="Times New Roman" w:hAnsi="Times New Roman"/>
          <w:sz w:val="24"/>
          <w:szCs w:val="24"/>
          <w:lang w:val="ru-RU"/>
        </w:rPr>
        <w:t>M H</w:t>
      </w:r>
      <w:r w:rsidRPr="0010506B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10506B">
        <w:rPr>
          <w:rFonts w:ascii="Times New Roman" w:hAnsi="Times New Roman"/>
          <w:sz w:val="24"/>
          <w:szCs w:val="24"/>
          <w:lang w:val="ru-RU"/>
        </w:rPr>
        <w:t>O. Верхнее (</w:t>
      </w:r>
      <w:proofErr w:type="spellStart"/>
      <w:r w:rsidRPr="0010506B">
        <w:rPr>
          <w:rFonts w:ascii="Times New Roman" w:hAnsi="Times New Roman"/>
          <w:i/>
          <w:iCs/>
          <w:sz w:val="24"/>
          <w:szCs w:val="24"/>
          <w:lang w:val="ru-RU"/>
        </w:rPr>
        <w:t>U</w:t>
      </w:r>
      <w:r w:rsidRPr="0010506B">
        <w:rPr>
          <w:rFonts w:ascii="Times New Roman" w:hAnsi="Times New Roman"/>
          <w:sz w:val="24"/>
          <w:szCs w:val="24"/>
          <w:vertAlign w:val="subscript"/>
          <w:lang w:val="ru-RU"/>
        </w:rPr>
        <w:t>в</w:t>
      </w:r>
      <w:proofErr w:type="spellEnd"/>
      <w:r w:rsidRPr="0010506B">
        <w:rPr>
          <w:rFonts w:ascii="Times New Roman" w:hAnsi="Times New Roman"/>
          <w:sz w:val="24"/>
          <w:szCs w:val="24"/>
          <w:lang w:val="ru-RU"/>
        </w:rPr>
        <w:t>) и нижнее (</w:t>
      </w:r>
      <w:proofErr w:type="spellStart"/>
      <w:r w:rsidRPr="0010506B">
        <w:rPr>
          <w:rFonts w:ascii="Times New Roman" w:hAnsi="Times New Roman"/>
          <w:i/>
          <w:iCs/>
          <w:sz w:val="24"/>
          <w:szCs w:val="24"/>
          <w:lang w:val="ru-RU"/>
        </w:rPr>
        <w:t>U</w:t>
      </w:r>
      <w:r w:rsidRPr="0010506B">
        <w:rPr>
          <w:rFonts w:ascii="Times New Roman" w:hAnsi="Times New Roman"/>
          <w:sz w:val="24"/>
          <w:szCs w:val="24"/>
          <w:vertAlign w:val="subscript"/>
          <w:lang w:val="ru-RU"/>
        </w:rPr>
        <w:t>н</w:t>
      </w:r>
      <w:proofErr w:type="spellEnd"/>
      <w:r w:rsidRPr="0010506B">
        <w:rPr>
          <w:rFonts w:ascii="Times New Roman" w:hAnsi="Times New Roman"/>
          <w:sz w:val="24"/>
          <w:szCs w:val="24"/>
          <w:lang w:val="ru-RU"/>
        </w:rPr>
        <w:t>) напряжени</w:t>
      </w:r>
      <w:r w:rsidR="00BC3DBC">
        <w:rPr>
          <w:rFonts w:ascii="Times New Roman" w:hAnsi="Times New Roman"/>
          <w:sz w:val="24"/>
          <w:szCs w:val="24"/>
          <w:lang w:val="ru-RU"/>
        </w:rPr>
        <w:t>я</w:t>
      </w:r>
      <w:r w:rsidRPr="0010506B">
        <w:rPr>
          <w:rFonts w:ascii="Times New Roman" w:hAnsi="Times New Roman"/>
          <w:sz w:val="24"/>
          <w:szCs w:val="24"/>
          <w:lang w:val="ru-RU"/>
        </w:rPr>
        <w:t xml:space="preserve"> анодирования </w:t>
      </w:r>
      <w:r w:rsidR="007C6461">
        <w:rPr>
          <w:rFonts w:ascii="Times New Roman" w:hAnsi="Times New Roman"/>
          <w:sz w:val="24"/>
          <w:szCs w:val="24"/>
          <w:lang w:val="ru-RU"/>
        </w:rPr>
        <w:t>составляли</w:t>
      </w:r>
      <w:r w:rsidRPr="0010506B">
        <w:rPr>
          <w:rFonts w:ascii="Times New Roman" w:hAnsi="Times New Roman"/>
          <w:sz w:val="24"/>
          <w:szCs w:val="24"/>
          <w:lang w:val="ru-RU"/>
        </w:rPr>
        <w:t xml:space="preserve"> 70 и 50</w:t>
      </w:r>
      <w:r w:rsidR="00A33BB9">
        <w:rPr>
          <w:rFonts w:ascii="Times New Roman" w:hAnsi="Times New Roman"/>
          <w:sz w:val="24"/>
          <w:szCs w:val="24"/>
          <w:lang w:val="ru-RU"/>
        </w:rPr>
        <w:t> </w:t>
      </w:r>
      <w:r w:rsidRPr="0010506B">
        <w:rPr>
          <w:rFonts w:ascii="Times New Roman" w:hAnsi="Times New Roman"/>
          <w:sz w:val="24"/>
          <w:szCs w:val="24"/>
          <w:lang w:val="ru-RU"/>
        </w:rPr>
        <w:t>В</w:t>
      </w:r>
      <w:r w:rsidR="00840265">
        <w:rPr>
          <w:rFonts w:ascii="Times New Roman" w:hAnsi="Times New Roman"/>
          <w:sz w:val="24"/>
          <w:szCs w:val="24"/>
          <w:lang w:val="ru-RU"/>
        </w:rPr>
        <w:t>, соответственно</w:t>
      </w:r>
      <w:r w:rsidRPr="0010506B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20D5A">
        <w:rPr>
          <w:rFonts w:ascii="Times New Roman" w:hAnsi="Times New Roman"/>
          <w:sz w:val="24"/>
          <w:szCs w:val="24"/>
          <w:lang w:val="ru-RU"/>
        </w:rPr>
        <w:t>Полученные з</w:t>
      </w:r>
      <w:r w:rsidRPr="0010506B">
        <w:rPr>
          <w:rFonts w:ascii="Times New Roman" w:hAnsi="Times New Roman"/>
          <w:sz w:val="24"/>
          <w:szCs w:val="24"/>
          <w:lang w:val="ru-RU"/>
        </w:rPr>
        <w:t xml:space="preserve">ависимости коэффициента </w:t>
      </w:r>
      <w:r w:rsidRPr="0010506B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10506B">
        <w:rPr>
          <w:rFonts w:ascii="Times New Roman" w:hAnsi="Times New Roman"/>
          <w:sz w:val="24"/>
          <w:szCs w:val="24"/>
          <w:lang w:val="ru-RU"/>
        </w:rPr>
        <w:t xml:space="preserve"> дисперсии Коши для </w:t>
      </w:r>
      <w:proofErr w:type="spellStart"/>
      <w:r w:rsidRPr="0010506B">
        <w:rPr>
          <w:rFonts w:ascii="Times New Roman" w:hAnsi="Times New Roman"/>
          <w:i/>
          <w:iCs/>
          <w:sz w:val="24"/>
          <w:szCs w:val="24"/>
          <w:lang w:val="ru-RU"/>
        </w:rPr>
        <w:t>n</w:t>
      </w:r>
      <w:r w:rsidRPr="0010506B">
        <w:rPr>
          <w:rFonts w:ascii="Times New Roman" w:hAnsi="Times New Roman"/>
          <w:sz w:val="24"/>
          <w:szCs w:val="24"/>
          <w:vertAlign w:val="subscript"/>
          <w:lang w:val="ru-RU"/>
        </w:rPr>
        <w:t>eff</w:t>
      </w:r>
      <w:proofErr w:type="spellEnd"/>
      <w:r w:rsidRPr="0010506B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A33BB9">
        <w:rPr>
          <w:rFonts w:ascii="Times New Roman" w:hAnsi="Times New Roman"/>
          <w:sz w:val="24"/>
          <w:szCs w:val="24"/>
          <w:lang w:val="ru-RU"/>
        </w:rPr>
        <w:t>1</w:t>
      </w:r>
      <w:r w:rsidRPr="0010506B">
        <w:rPr>
          <w:rFonts w:ascii="Times New Roman" w:hAnsi="Times New Roman"/>
          <w:sz w:val="24"/>
          <w:szCs w:val="24"/>
          <w:lang w:val="ru-RU"/>
        </w:rPr>
        <w:t>] были аппроксимированы функцией:</w:t>
      </w:r>
    </w:p>
    <w:p w14:paraId="2060EEDE" w14:textId="29CB2550" w:rsidR="002D1573" w:rsidRPr="00B06E42" w:rsidRDefault="002D1573" w:rsidP="0089654F">
      <w:pPr>
        <w:ind w:firstLine="397"/>
        <w:jc w:val="center"/>
      </w:pPr>
      <m:oMath>
        <m:r>
          <m:t>A(</m:t>
        </m:r>
        <m:sSub>
          <m:sSubPr>
            <m:ctrlPr>
              <w:rPr>
                <w:i/>
              </w:rPr>
            </m:ctrlPr>
          </m:sSubPr>
          <m:e>
            <m:r>
              <m:t>q</m:t>
            </m:r>
          </m:e>
          <m:sub>
            <m:r>
              <m:rPr>
                <m:sty m:val="p"/>
              </m:rPr>
              <m:t>e</m:t>
            </m:r>
          </m:sub>
        </m:sSub>
        <m:r>
          <m:t>,U)=1+</m:t>
        </m:r>
        <m:sSub>
          <m:sSubPr>
            <m:ctrlPr>
              <w:rPr>
                <w:i/>
              </w:rPr>
            </m:ctrlPr>
          </m:sSubPr>
          <m:e>
            <m:r>
              <m:t>g</m:t>
            </m:r>
          </m:e>
          <m:sub>
            <m:r>
              <m:t>U</m:t>
            </m:r>
          </m:sub>
        </m:sSub>
        <m:r>
          <m:t>∙</m:t>
        </m:r>
        <m:sSup>
          <m:sSupPr>
            <m:ctrlPr>
              <w:rPr>
                <w:i/>
              </w:rPr>
            </m:ctrlPr>
          </m:sSupPr>
          <m:e>
            <m:r>
              <m:t>e</m:t>
            </m:r>
          </m:e>
          <m:sup>
            <m:r>
              <m:t>-</m:t>
            </m:r>
            <m:sSub>
              <m:sSubPr>
                <m:ctrlPr>
                  <w:rPr>
                    <w:i/>
                  </w:rPr>
                </m:ctrlPr>
              </m:sSubPr>
              <m:e>
                <m:r>
                  <m:t>k</m:t>
                </m:r>
              </m:e>
              <m:sub>
                <m:r>
                  <m:t>U</m:t>
                </m:r>
              </m:sub>
            </m:sSub>
            <m:sSub>
              <m:sSubPr>
                <m:ctrlPr>
                  <w:rPr>
                    <w:i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sty m:val="p"/>
                  </m:rPr>
                  <m:t>e</m:t>
                </m:r>
              </m:sub>
            </m:sSub>
          </m:sup>
        </m:sSup>
      </m:oMath>
      <w:r w:rsidRPr="00B06E42">
        <w:t>,</w:t>
      </w:r>
      <w:r w:rsidRPr="00B06E42">
        <w:tab/>
        <w:t>(1)</w:t>
      </w:r>
    </w:p>
    <w:p w14:paraId="41B872D8" w14:textId="020883A5" w:rsidR="002D1573" w:rsidRPr="0010506B" w:rsidRDefault="002D1573" w:rsidP="00B06E42">
      <w:pPr>
        <w:ind w:firstLine="397"/>
        <w:jc w:val="both"/>
      </w:pPr>
      <w:r w:rsidRPr="0010506B">
        <w:t xml:space="preserve">где </w:t>
      </w:r>
      <w:r w:rsidRPr="0010506B">
        <w:rPr>
          <w:i/>
          <w:iCs/>
          <w:lang w:val="en-US"/>
        </w:rPr>
        <w:t>g</w:t>
      </w:r>
      <w:r w:rsidRPr="0010506B">
        <w:rPr>
          <w:vertAlign w:val="subscript"/>
        </w:rPr>
        <w:t>50</w:t>
      </w:r>
      <w:r w:rsidRPr="0010506B">
        <w:t xml:space="preserve"> = 0,948 ± 0,03</w:t>
      </w:r>
      <w:r w:rsidR="00286D98">
        <w:t>0</w:t>
      </w:r>
      <w:r w:rsidRPr="0010506B">
        <w:t xml:space="preserve"> и </w:t>
      </w:r>
      <w:r w:rsidRPr="0010506B">
        <w:rPr>
          <w:i/>
          <w:iCs/>
          <w:lang w:val="en-US"/>
        </w:rPr>
        <w:t>k</w:t>
      </w:r>
      <w:r w:rsidRPr="0010506B">
        <w:rPr>
          <w:vertAlign w:val="subscript"/>
        </w:rPr>
        <w:t>50</w:t>
      </w:r>
      <w:r w:rsidRPr="0010506B">
        <w:t xml:space="preserve"> = 0,037 ± 0,002</w:t>
      </w:r>
      <w:r w:rsidR="00B17835">
        <w:t> </w:t>
      </w:r>
      <w:r w:rsidRPr="0010506B">
        <w:t>см</w:t>
      </w:r>
      <w:r w:rsidRPr="0010506B">
        <w:rPr>
          <w:vertAlign w:val="superscript"/>
        </w:rPr>
        <w:t>2</w:t>
      </w:r>
      <w:r w:rsidRPr="0010506B">
        <w:t>·Кл</w:t>
      </w:r>
      <w:r w:rsidRPr="0010506B">
        <w:rPr>
          <w:vertAlign w:val="superscript"/>
        </w:rPr>
        <w:t>−1</w:t>
      </w:r>
      <w:r w:rsidRPr="0010506B">
        <w:t xml:space="preserve"> для </w:t>
      </w:r>
      <w:r w:rsidRPr="0010506B">
        <w:rPr>
          <w:i/>
          <w:iCs/>
          <w:lang w:val="en-US"/>
        </w:rPr>
        <w:t>U</w:t>
      </w:r>
      <w:r w:rsidRPr="0010506B">
        <w:rPr>
          <w:vertAlign w:val="subscript"/>
        </w:rPr>
        <w:t xml:space="preserve">н </w:t>
      </w:r>
      <w:r w:rsidRPr="0010506B">
        <w:t>= 50</w:t>
      </w:r>
      <w:r w:rsidR="00B17835">
        <w:t> </w:t>
      </w:r>
      <w:r w:rsidRPr="0010506B">
        <w:t xml:space="preserve">В, </w:t>
      </w:r>
      <w:r w:rsidRPr="0010506B">
        <w:rPr>
          <w:i/>
          <w:iCs/>
          <w:lang w:val="en-US"/>
        </w:rPr>
        <w:t>g</w:t>
      </w:r>
      <w:r w:rsidRPr="0010506B">
        <w:rPr>
          <w:vertAlign w:val="subscript"/>
        </w:rPr>
        <w:t>70</w:t>
      </w:r>
      <w:r w:rsidRPr="0010506B">
        <w:t xml:space="preserve"> = 0,927 ± 0,035, </w:t>
      </w:r>
      <w:r w:rsidRPr="0010506B">
        <w:rPr>
          <w:i/>
          <w:iCs/>
          <w:lang w:val="en-US"/>
        </w:rPr>
        <w:t>k</w:t>
      </w:r>
      <w:r w:rsidRPr="0010506B">
        <w:rPr>
          <w:vertAlign w:val="subscript"/>
        </w:rPr>
        <w:t>70</w:t>
      </w:r>
      <w:r w:rsidR="00A33BB9">
        <w:t> </w:t>
      </w:r>
      <w:r w:rsidRPr="0010506B">
        <w:t>= 0,047 ± 0,003</w:t>
      </w:r>
      <w:r w:rsidR="00B17835">
        <w:t> </w:t>
      </w:r>
      <w:r w:rsidRPr="0010506B">
        <w:t>см</w:t>
      </w:r>
      <w:r w:rsidRPr="0010506B">
        <w:rPr>
          <w:vertAlign w:val="superscript"/>
        </w:rPr>
        <w:t>2</w:t>
      </w:r>
      <w:r w:rsidRPr="0010506B">
        <w:t>·Кл</w:t>
      </w:r>
      <w:r w:rsidRPr="0010506B">
        <w:rPr>
          <w:vertAlign w:val="superscript"/>
        </w:rPr>
        <w:t xml:space="preserve">−1 </w:t>
      </w:r>
      <w:r w:rsidRPr="0010506B">
        <w:t xml:space="preserve">для </w:t>
      </w:r>
      <w:proofErr w:type="spellStart"/>
      <w:r w:rsidRPr="0010506B">
        <w:rPr>
          <w:i/>
          <w:iCs/>
        </w:rPr>
        <w:t>U</w:t>
      </w:r>
      <w:r w:rsidRPr="0010506B">
        <w:rPr>
          <w:vertAlign w:val="subscript"/>
        </w:rPr>
        <w:t>в</w:t>
      </w:r>
      <w:proofErr w:type="spellEnd"/>
      <w:r w:rsidRPr="0010506B">
        <w:t>= 70</w:t>
      </w:r>
      <w:r w:rsidR="00B17835">
        <w:t> </w:t>
      </w:r>
      <w:r w:rsidRPr="0010506B">
        <w:t>В.</w:t>
      </w:r>
    </w:p>
    <w:p w14:paraId="63DE4422" w14:textId="77777777" w:rsidR="00B06E42" w:rsidRDefault="002D1573" w:rsidP="00B06E42">
      <w:pPr>
        <w:pStyle w:val="aa"/>
        <w:spacing w:after="0"/>
        <w:ind w:left="0" w:firstLine="397"/>
        <w:rPr>
          <w:rFonts w:ascii="Times New Roman" w:hAnsi="Times New Roman"/>
          <w:sz w:val="24"/>
          <w:szCs w:val="24"/>
          <w:lang w:val="ru-RU"/>
        </w:rPr>
      </w:pPr>
      <w:r w:rsidRPr="0010506B">
        <w:rPr>
          <w:rFonts w:ascii="Times New Roman" w:hAnsi="Times New Roman"/>
          <w:sz w:val="24"/>
          <w:szCs w:val="24"/>
          <w:lang w:val="ru-RU"/>
        </w:rPr>
        <w:t xml:space="preserve">Методом </w:t>
      </w:r>
      <w:r w:rsidRPr="0010506B">
        <w:rPr>
          <w:rFonts w:ascii="Times New Roman" w:hAnsi="Times New Roman"/>
          <w:i/>
          <w:iCs/>
          <w:sz w:val="24"/>
          <w:szCs w:val="24"/>
          <w:lang w:val="ru-RU"/>
        </w:rPr>
        <w:t>U</w:t>
      </w:r>
      <w:r w:rsidRPr="0010506B">
        <w:rPr>
          <w:rFonts w:ascii="Times New Roman" w:hAnsi="Times New Roman"/>
          <w:sz w:val="24"/>
          <w:szCs w:val="24"/>
          <w:lang w:val="ru-RU"/>
        </w:rPr>
        <w:t>(</w:t>
      </w:r>
      <w:r w:rsidRPr="0010506B">
        <w:rPr>
          <w:rFonts w:ascii="Times New Roman" w:hAnsi="Times New Roman"/>
          <w:i/>
          <w:iCs/>
          <w:sz w:val="24"/>
          <w:szCs w:val="24"/>
          <w:lang w:val="ru-RU"/>
        </w:rPr>
        <w:t>L</w:t>
      </w:r>
      <w:r w:rsidRPr="0010506B">
        <w:rPr>
          <w:rFonts w:ascii="Times New Roman" w:hAnsi="Times New Roman"/>
          <w:sz w:val="24"/>
          <w:szCs w:val="24"/>
          <w:lang w:val="ru-RU"/>
        </w:rPr>
        <w:t xml:space="preserve">) с применением экспериментальной зависимости </w:t>
      </w:r>
      <w:r w:rsidRPr="0010506B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10506B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10506B">
        <w:rPr>
          <w:rFonts w:ascii="Times New Roman" w:hAnsi="Times New Roman"/>
          <w:i/>
          <w:iCs/>
          <w:sz w:val="24"/>
          <w:szCs w:val="24"/>
          <w:lang w:val="ru-RU"/>
        </w:rPr>
        <w:t>q</w:t>
      </w:r>
      <w:r w:rsidRPr="0010506B">
        <w:rPr>
          <w:rFonts w:ascii="Times New Roman" w:hAnsi="Times New Roman"/>
          <w:sz w:val="24"/>
          <w:szCs w:val="24"/>
          <w:vertAlign w:val="subscript"/>
          <w:lang w:val="ru-RU"/>
        </w:rPr>
        <w:t>e</w:t>
      </w:r>
      <w:proofErr w:type="spellEnd"/>
      <w:r w:rsidRPr="0010506B">
        <w:rPr>
          <w:rFonts w:ascii="Times New Roman" w:hAnsi="Times New Roman"/>
          <w:sz w:val="24"/>
          <w:szCs w:val="24"/>
          <w:lang w:val="ru-RU"/>
        </w:rPr>
        <w:t>) была получена серия ФК с заданными положениями ФЗЗ на 400, 600, 800, 1000, 1250 и 1500</w:t>
      </w:r>
      <w:r w:rsidR="00B17835">
        <w:rPr>
          <w:rFonts w:ascii="Times New Roman" w:hAnsi="Times New Roman"/>
          <w:sz w:val="24"/>
          <w:szCs w:val="24"/>
          <w:lang w:val="ru-RU"/>
        </w:rPr>
        <w:t> </w:t>
      </w:r>
      <w:r w:rsidRPr="0010506B">
        <w:rPr>
          <w:rFonts w:ascii="Times New Roman" w:hAnsi="Times New Roman"/>
          <w:sz w:val="24"/>
          <w:szCs w:val="24"/>
          <w:lang w:val="ru-RU"/>
        </w:rPr>
        <w:t>нм и пропущенной плотностью электрического заряда в диапазоне от 29,08 до 29,32</w:t>
      </w:r>
      <w:r w:rsidR="00B17835">
        <w:rPr>
          <w:rFonts w:ascii="Times New Roman" w:hAnsi="Times New Roman"/>
          <w:sz w:val="24"/>
          <w:szCs w:val="24"/>
          <w:lang w:val="ru-RU"/>
        </w:rPr>
        <w:t> </w:t>
      </w:r>
      <w:r w:rsidRPr="0010506B">
        <w:rPr>
          <w:rFonts w:ascii="Times New Roman" w:hAnsi="Times New Roman"/>
          <w:sz w:val="24"/>
          <w:szCs w:val="24"/>
          <w:lang w:val="ru-RU"/>
        </w:rPr>
        <w:t>Кл/см</w:t>
      </w:r>
      <w:r w:rsidRPr="0010506B">
        <w:rPr>
          <w:rFonts w:ascii="Times New Roman" w:hAnsi="Times New Roman"/>
          <w:sz w:val="24"/>
          <w:szCs w:val="24"/>
          <w:vertAlign w:val="superscript"/>
          <w:lang w:val="ru-RU"/>
        </w:rPr>
        <w:t>2</w:t>
      </w:r>
      <w:r w:rsidRPr="0010506B">
        <w:rPr>
          <w:rFonts w:ascii="Times New Roman" w:hAnsi="Times New Roman"/>
          <w:sz w:val="24"/>
          <w:szCs w:val="24"/>
          <w:lang w:val="ru-RU"/>
        </w:rPr>
        <w:t xml:space="preserve">, а также различным числом периодов. Отклонение </w:t>
      </w:r>
      <w:r w:rsidR="00984260">
        <w:rPr>
          <w:rFonts w:ascii="Times New Roman" w:hAnsi="Times New Roman"/>
          <w:sz w:val="24"/>
          <w:szCs w:val="24"/>
          <w:lang w:val="ru-RU"/>
        </w:rPr>
        <w:t xml:space="preserve">спектрального </w:t>
      </w:r>
      <w:r w:rsidRPr="0010506B">
        <w:rPr>
          <w:rFonts w:ascii="Times New Roman" w:hAnsi="Times New Roman"/>
          <w:sz w:val="24"/>
          <w:szCs w:val="24"/>
          <w:lang w:val="ru-RU"/>
        </w:rPr>
        <w:t>положения ФЗЗ от заданного значения не превы</w:t>
      </w:r>
      <w:r w:rsidR="00D43221">
        <w:rPr>
          <w:rFonts w:ascii="Times New Roman" w:hAnsi="Times New Roman"/>
          <w:sz w:val="24"/>
          <w:szCs w:val="24"/>
          <w:lang w:val="ru-RU"/>
        </w:rPr>
        <w:t>шает</w:t>
      </w:r>
      <w:r w:rsidRPr="0010506B">
        <w:rPr>
          <w:rFonts w:ascii="Times New Roman" w:hAnsi="Times New Roman"/>
          <w:sz w:val="24"/>
          <w:szCs w:val="24"/>
          <w:lang w:val="ru-RU"/>
        </w:rPr>
        <w:t xml:space="preserve"> 10%</w:t>
      </w:r>
      <w:r w:rsidR="00A33BB9">
        <w:rPr>
          <w:rFonts w:ascii="Times New Roman" w:hAnsi="Times New Roman"/>
          <w:sz w:val="24"/>
          <w:szCs w:val="24"/>
          <w:lang w:val="ru-RU"/>
        </w:rPr>
        <w:t xml:space="preserve"> [2]</w:t>
      </w:r>
      <w:r w:rsidRPr="0010506B">
        <w:rPr>
          <w:rFonts w:ascii="Times New Roman" w:hAnsi="Times New Roman"/>
          <w:sz w:val="24"/>
          <w:szCs w:val="24"/>
          <w:lang w:val="ru-RU"/>
        </w:rPr>
        <w:t>.</w:t>
      </w:r>
    </w:p>
    <w:p w14:paraId="4BA9D48B" w14:textId="77777777" w:rsidR="00B06E42" w:rsidRDefault="00F65E1D" w:rsidP="00B06E42">
      <w:pPr>
        <w:pStyle w:val="aa"/>
        <w:spacing w:after="0"/>
        <w:ind w:left="0"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рамках оптимизации конфигурации электрохимической ячейки было</w:t>
      </w:r>
      <w:r w:rsidR="0098426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39E5">
        <w:rPr>
          <w:rFonts w:ascii="Times New Roman" w:hAnsi="Times New Roman"/>
          <w:sz w:val="24"/>
          <w:szCs w:val="24"/>
          <w:lang w:val="ru-RU"/>
        </w:rPr>
        <w:t>определено,</w:t>
      </w:r>
      <w:r>
        <w:rPr>
          <w:rFonts w:ascii="Times New Roman" w:hAnsi="Times New Roman"/>
          <w:sz w:val="24"/>
          <w:szCs w:val="24"/>
          <w:lang w:val="ru-RU"/>
        </w:rPr>
        <w:t xml:space="preserve"> как зависит </w:t>
      </w:r>
      <w:r w:rsidR="009B472F">
        <w:rPr>
          <w:rFonts w:ascii="Times New Roman" w:hAnsi="Times New Roman"/>
          <w:sz w:val="24"/>
          <w:szCs w:val="24"/>
          <w:lang w:val="ru-RU"/>
        </w:rPr>
        <w:t xml:space="preserve">распределение положения ФЗЗ по поверхности ФК </w:t>
      </w: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984260">
        <w:rPr>
          <w:rFonts w:ascii="Times New Roman" w:hAnsi="Times New Roman"/>
          <w:sz w:val="24"/>
          <w:szCs w:val="24"/>
          <w:lang w:val="ru-RU"/>
        </w:rPr>
        <w:t>форм</w:t>
      </w:r>
      <w:r w:rsidR="009B472F">
        <w:rPr>
          <w:rFonts w:ascii="Times New Roman" w:hAnsi="Times New Roman"/>
          <w:sz w:val="24"/>
          <w:szCs w:val="24"/>
          <w:lang w:val="ru-RU"/>
        </w:rPr>
        <w:t>ы и размера</w:t>
      </w:r>
      <w:r w:rsidR="0098426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57C">
        <w:rPr>
          <w:rFonts w:ascii="Times New Roman" w:hAnsi="Times New Roman"/>
          <w:sz w:val="24"/>
          <w:szCs w:val="24"/>
          <w:lang w:val="ru-RU"/>
        </w:rPr>
        <w:t>катод</w:t>
      </w:r>
      <w:r w:rsidR="00D43221">
        <w:rPr>
          <w:rFonts w:ascii="Times New Roman" w:hAnsi="Times New Roman"/>
          <w:sz w:val="24"/>
          <w:szCs w:val="24"/>
          <w:lang w:val="ru-RU"/>
        </w:rPr>
        <w:t>а</w:t>
      </w:r>
      <w:r w:rsidR="00984260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D4322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43221">
        <w:rPr>
          <w:rFonts w:ascii="Times New Roman" w:hAnsi="Times New Roman"/>
          <w:sz w:val="24"/>
          <w:szCs w:val="24"/>
          <w:lang w:val="ru-RU"/>
        </w:rPr>
        <w:t>мешальника</w:t>
      </w:r>
      <w:proofErr w:type="spellEnd"/>
      <w:r w:rsidR="00984260">
        <w:rPr>
          <w:rFonts w:ascii="Times New Roman" w:hAnsi="Times New Roman"/>
          <w:sz w:val="24"/>
          <w:szCs w:val="24"/>
          <w:lang w:val="ru-RU"/>
        </w:rPr>
        <w:t>.</w:t>
      </w:r>
      <w:r w:rsidR="00CF793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DBC">
        <w:rPr>
          <w:rFonts w:ascii="Times New Roman" w:hAnsi="Times New Roman"/>
          <w:sz w:val="24"/>
          <w:szCs w:val="24"/>
          <w:lang w:val="ru-RU"/>
        </w:rPr>
        <w:t>Однородность ФК определял</w:t>
      </w:r>
      <w:r w:rsidR="00B2257C">
        <w:rPr>
          <w:rFonts w:ascii="Times New Roman" w:hAnsi="Times New Roman"/>
          <w:sz w:val="24"/>
          <w:szCs w:val="24"/>
          <w:lang w:val="ru-RU"/>
        </w:rPr>
        <w:t>и</w:t>
      </w:r>
      <w:r w:rsidR="00BC3DBC">
        <w:rPr>
          <w:rFonts w:ascii="Times New Roman" w:hAnsi="Times New Roman"/>
          <w:sz w:val="24"/>
          <w:szCs w:val="24"/>
          <w:lang w:val="ru-RU"/>
        </w:rPr>
        <w:t xml:space="preserve"> метод</w:t>
      </w:r>
      <w:r w:rsidR="00B2257C">
        <w:rPr>
          <w:rFonts w:ascii="Times New Roman" w:hAnsi="Times New Roman"/>
          <w:sz w:val="24"/>
          <w:szCs w:val="24"/>
          <w:lang w:val="ru-RU"/>
        </w:rPr>
        <w:t>ами</w:t>
      </w:r>
      <w:r w:rsidR="00BC3D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57C">
        <w:rPr>
          <w:rFonts w:ascii="Times New Roman" w:hAnsi="Times New Roman"/>
          <w:sz w:val="24"/>
          <w:szCs w:val="24"/>
          <w:lang w:val="ru-RU"/>
        </w:rPr>
        <w:t>растровой электронной микроскопии</w:t>
      </w:r>
      <w:r w:rsidR="00CF793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171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B2257C">
        <w:rPr>
          <w:rFonts w:ascii="Times New Roman" w:hAnsi="Times New Roman"/>
          <w:sz w:val="24"/>
          <w:szCs w:val="24"/>
          <w:lang w:val="ru-RU"/>
        </w:rPr>
        <w:t>спектральным картированием</w:t>
      </w:r>
      <w:r w:rsidR="00BC3D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257C">
        <w:rPr>
          <w:rFonts w:ascii="Times New Roman" w:hAnsi="Times New Roman"/>
          <w:sz w:val="24"/>
          <w:szCs w:val="24"/>
          <w:lang w:val="ru-RU"/>
        </w:rPr>
        <w:t>(</w:t>
      </w:r>
      <w:r w:rsidR="00CF793B">
        <w:rPr>
          <w:rFonts w:ascii="Times New Roman" w:hAnsi="Times New Roman"/>
          <w:sz w:val="24"/>
          <w:szCs w:val="24"/>
          <w:lang w:val="ru-RU"/>
        </w:rPr>
        <w:t>измерение</w:t>
      </w:r>
      <w:r w:rsidR="00B2257C">
        <w:rPr>
          <w:rFonts w:ascii="Times New Roman" w:hAnsi="Times New Roman"/>
          <w:sz w:val="24"/>
          <w:szCs w:val="24"/>
          <w:lang w:val="ru-RU"/>
        </w:rPr>
        <w:t>м</w:t>
      </w:r>
      <w:r w:rsidR="00CF793B">
        <w:rPr>
          <w:rFonts w:ascii="Times New Roman" w:hAnsi="Times New Roman"/>
          <w:sz w:val="24"/>
          <w:szCs w:val="24"/>
          <w:lang w:val="ru-RU"/>
        </w:rPr>
        <w:t xml:space="preserve"> спектров </w:t>
      </w:r>
      <w:r w:rsidR="00B2257C">
        <w:rPr>
          <w:rFonts w:ascii="Times New Roman" w:hAnsi="Times New Roman"/>
          <w:sz w:val="24"/>
          <w:szCs w:val="24"/>
          <w:lang w:val="ru-RU"/>
        </w:rPr>
        <w:t>о</w:t>
      </w:r>
      <w:r w:rsidR="00CF793B">
        <w:rPr>
          <w:rFonts w:ascii="Times New Roman" w:hAnsi="Times New Roman"/>
          <w:sz w:val="24"/>
          <w:szCs w:val="24"/>
          <w:lang w:val="ru-RU"/>
        </w:rPr>
        <w:t xml:space="preserve">тражения в различных </w:t>
      </w:r>
      <w:r w:rsidR="003E1717">
        <w:rPr>
          <w:rFonts w:ascii="Times New Roman" w:hAnsi="Times New Roman"/>
          <w:sz w:val="24"/>
          <w:szCs w:val="24"/>
          <w:lang w:val="ru-RU"/>
        </w:rPr>
        <w:t>частях</w:t>
      </w:r>
      <w:r w:rsidR="00CF793B">
        <w:rPr>
          <w:rFonts w:ascii="Times New Roman" w:hAnsi="Times New Roman"/>
          <w:sz w:val="24"/>
          <w:szCs w:val="24"/>
          <w:lang w:val="ru-RU"/>
        </w:rPr>
        <w:t xml:space="preserve"> образца)</w:t>
      </w:r>
      <w:r w:rsidR="00BC3DBC">
        <w:rPr>
          <w:rFonts w:ascii="Times New Roman" w:hAnsi="Times New Roman"/>
          <w:sz w:val="24"/>
          <w:szCs w:val="24"/>
          <w:lang w:val="ru-RU"/>
        </w:rPr>
        <w:t>.</w:t>
      </w:r>
    </w:p>
    <w:p w14:paraId="022FC08C" w14:textId="707D61DE" w:rsidR="00A02163" w:rsidRPr="00A02163" w:rsidRDefault="0010506B" w:rsidP="00B06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87E9F">
        <w:rPr>
          <w:i/>
          <w:color w:val="000000"/>
        </w:rPr>
        <w:t>Работа выполнена при финансовой</w:t>
      </w:r>
      <w:r w:rsidRPr="0010506B">
        <w:rPr>
          <w:i/>
          <w:iCs/>
          <w:color w:val="000000"/>
        </w:rPr>
        <w:t xml:space="preserve"> поддержке гранта РНФ № 22-23-20193.</w:t>
      </w:r>
    </w:p>
    <w:p w14:paraId="0000000E" w14:textId="77777777" w:rsidR="00130241" w:rsidRPr="00D3196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1F32EB5" w14:textId="135D7A4A" w:rsidR="00A33BB9" w:rsidRDefault="00A33BB9" w:rsidP="00B06E42">
      <w:pPr>
        <w:jc w:val="both"/>
        <w:rPr>
          <w:lang w:val="en-US" w:eastAsia="de-DE"/>
        </w:rPr>
      </w:pPr>
      <w:r>
        <w:rPr>
          <w:lang w:val="en-US" w:eastAsia="de-DE"/>
        </w:rPr>
        <w:t>1</w:t>
      </w:r>
      <w:r w:rsidR="00B06E42">
        <w:rPr>
          <w:lang w:val="en-US" w:eastAsia="de-DE"/>
        </w:rPr>
        <w:t>.</w:t>
      </w:r>
      <w:r>
        <w:rPr>
          <w:lang w:val="en-US" w:eastAsia="de-DE"/>
        </w:rPr>
        <w:t xml:space="preserve"> </w:t>
      </w:r>
      <w:r w:rsidRPr="00A33BB9">
        <w:rPr>
          <w:lang w:val="en-US" w:eastAsia="de-DE"/>
        </w:rPr>
        <w:t>J.N. Hilfiker, T. Tiwald, Dielectric Function Modeling, in: H. Fujiwara, R.W. Collins (Eds.), Spectroscopic ellipsometry for photovoltaics: volume 1: fundamental principles and solar cell characterization, Cham, 2018: pp. 115–153.</w:t>
      </w:r>
    </w:p>
    <w:p w14:paraId="3486C755" w14:textId="34CE4D50" w:rsidR="00116478" w:rsidRDefault="00A33BB9" w:rsidP="00B06E42">
      <w:pPr>
        <w:jc w:val="both"/>
        <w:rPr>
          <w:lang w:val="en-US" w:eastAsia="de-DE"/>
        </w:rPr>
      </w:pPr>
      <w:r>
        <w:rPr>
          <w:lang w:val="en-US" w:eastAsia="de-DE"/>
        </w:rPr>
        <w:t>2</w:t>
      </w:r>
      <w:r w:rsidR="00B06E42">
        <w:rPr>
          <w:lang w:val="en-US" w:eastAsia="de-DE"/>
        </w:rPr>
        <w:t>.</w:t>
      </w:r>
      <w:r w:rsidR="0010506B" w:rsidRPr="00AB6B82">
        <w:rPr>
          <w:lang w:val="en-US" w:eastAsia="de-DE"/>
        </w:rPr>
        <w:t xml:space="preserve"> </w:t>
      </w:r>
      <w:r w:rsidRPr="00A33BB9">
        <w:rPr>
          <w:lang w:val="en-US" w:eastAsia="de-DE"/>
        </w:rPr>
        <w:t xml:space="preserve">Y.M. Cherepanova, N.A. </w:t>
      </w:r>
      <w:proofErr w:type="spellStart"/>
      <w:r w:rsidRPr="00A33BB9">
        <w:rPr>
          <w:lang w:val="en-US" w:eastAsia="de-DE"/>
        </w:rPr>
        <w:t>Sapoletova</w:t>
      </w:r>
      <w:proofErr w:type="spellEnd"/>
      <w:r w:rsidRPr="00A33BB9">
        <w:rPr>
          <w:lang w:val="en-US" w:eastAsia="de-DE"/>
        </w:rPr>
        <w:t xml:space="preserve">, S.E. Kushnir, I.V. </w:t>
      </w:r>
      <w:proofErr w:type="spellStart"/>
      <w:r w:rsidRPr="00A33BB9">
        <w:rPr>
          <w:lang w:val="en-US" w:eastAsia="de-DE"/>
        </w:rPr>
        <w:t>Roslyakov</w:t>
      </w:r>
      <w:proofErr w:type="spellEnd"/>
      <w:r w:rsidRPr="00A33BB9">
        <w:rPr>
          <w:lang w:val="en-US" w:eastAsia="de-DE"/>
        </w:rPr>
        <w:t xml:space="preserve">, K.S. </w:t>
      </w:r>
      <w:proofErr w:type="spellStart"/>
      <w:r w:rsidRPr="00A33BB9">
        <w:rPr>
          <w:lang w:val="en-US" w:eastAsia="de-DE"/>
        </w:rPr>
        <w:t>Napolskii</w:t>
      </w:r>
      <w:proofErr w:type="spellEnd"/>
      <w:r w:rsidRPr="00A33BB9">
        <w:rPr>
          <w:lang w:val="en-US" w:eastAsia="de-DE"/>
        </w:rPr>
        <w:t>, A new approach to the synthesis of anodic titania photonic crystals with desired position and high reflectance of photonic band gaps, Optical Materials 146 (2023) 114534</w:t>
      </w:r>
      <w:r w:rsidR="00AB6B82">
        <w:rPr>
          <w:lang w:val="en-US" w:eastAsia="de-DE"/>
        </w:rPr>
        <w:t>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43242">
    <w:abstractNumId w:val="0"/>
  </w:num>
  <w:num w:numId="2" w16cid:durableId="622923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506B"/>
    <w:rsid w:val="00106375"/>
    <w:rsid w:val="00116478"/>
    <w:rsid w:val="00130241"/>
    <w:rsid w:val="0013784C"/>
    <w:rsid w:val="001E61C2"/>
    <w:rsid w:val="001F0493"/>
    <w:rsid w:val="002264EE"/>
    <w:rsid w:val="0023307C"/>
    <w:rsid w:val="00286D98"/>
    <w:rsid w:val="002D1573"/>
    <w:rsid w:val="0031361E"/>
    <w:rsid w:val="00391C38"/>
    <w:rsid w:val="003B1875"/>
    <w:rsid w:val="003B76D6"/>
    <w:rsid w:val="003E1717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39E5"/>
    <w:rsid w:val="00775389"/>
    <w:rsid w:val="00797838"/>
    <w:rsid w:val="007C23A5"/>
    <w:rsid w:val="007C36D8"/>
    <w:rsid w:val="007C6461"/>
    <w:rsid w:val="007F2744"/>
    <w:rsid w:val="008347E1"/>
    <w:rsid w:val="00840265"/>
    <w:rsid w:val="008931BE"/>
    <w:rsid w:val="0089654F"/>
    <w:rsid w:val="008C67E3"/>
    <w:rsid w:val="00910A6D"/>
    <w:rsid w:val="00921D45"/>
    <w:rsid w:val="00984260"/>
    <w:rsid w:val="00993794"/>
    <w:rsid w:val="009A66DB"/>
    <w:rsid w:val="009B2F80"/>
    <w:rsid w:val="009B3300"/>
    <w:rsid w:val="009B472F"/>
    <w:rsid w:val="009D47D7"/>
    <w:rsid w:val="009F3380"/>
    <w:rsid w:val="00A02163"/>
    <w:rsid w:val="00A314FE"/>
    <w:rsid w:val="00A33BB9"/>
    <w:rsid w:val="00A87E9F"/>
    <w:rsid w:val="00AB6B82"/>
    <w:rsid w:val="00B06E42"/>
    <w:rsid w:val="00B17835"/>
    <w:rsid w:val="00B2257C"/>
    <w:rsid w:val="00BC3DBC"/>
    <w:rsid w:val="00BF36F8"/>
    <w:rsid w:val="00BF4622"/>
    <w:rsid w:val="00C04FEA"/>
    <w:rsid w:val="00CC058D"/>
    <w:rsid w:val="00CD00B1"/>
    <w:rsid w:val="00CF793B"/>
    <w:rsid w:val="00D22306"/>
    <w:rsid w:val="00D31962"/>
    <w:rsid w:val="00D42542"/>
    <w:rsid w:val="00D43221"/>
    <w:rsid w:val="00D8121C"/>
    <w:rsid w:val="00E20D5A"/>
    <w:rsid w:val="00E22189"/>
    <w:rsid w:val="00E74069"/>
    <w:rsid w:val="00EB1F49"/>
    <w:rsid w:val="00F65E1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3A06403-C81C-4206-928B-CFA5D23C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ody Text Indent"/>
    <w:basedOn w:val="a"/>
    <w:link w:val="ab"/>
    <w:rsid w:val="002D1573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b">
    <w:name w:val="Основной текст с отступом Знак"/>
    <w:basedOn w:val="a0"/>
    <w:link w:val="aa"/>
    <w:rsid w:val="002D1573"/>
    <w:rPr>
      <w:rFonts w:ascii="Times" w:eastAsia="Times New Roman" w:hAnsi="Times" w:cs="Times New Roman"/>
      <w:sz w:val="28"/>
      <w:lang w:val="en-US" w:eastAsia="de-DE"/>
    </w:rPr>
  </w:style>
  <w:style w:type="paragraph" w:styleId="ac">
    <w:name w:val="Balloon Text"/>
    <w:basedOn w:val="a"/>
    <w:link w:val="ad"/>
    <w:uiPriority w:val="99"/>
    <w:semiHidden/>
    <w:unhideWhenUsed/>
    <w:rsid w:val="003B18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1875"/>
    <w:rPr>
      <w:rFonts w:ascii="Tahoma" w:eastAsia="Times New Roman" w:hAnsi="Tahoma" w:cs="Tahoma"/>
      <w:sz w:val="16"/>
      <w:szCs w:val="16"/>
    </w:rPr>
  </w:style>
  <w:style w:type="paragraph" w:styleId="ae">
    <w:name w:val="Revision"/>
    <w:hidden/>
    <w:uiPriority w:val="99"/>
    <w:semiHidden/>
    <w:rsid w:val="00AB6B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1AF9AE-DED2-45A8-9454-521F11D9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Ргфцуш</dc:creator>
  <cp:lastModifiedBy>Иван Chernoukhov</cp:lastModifiedBy>
  <cp:revision>4</cp:revision>
  <dcterms:created xsi:type="dcterms:W3CDTF">2024-03-18T18:14:00Z</dcterms:created>
  <dcterms:modified xsi:type="dcterms:W3CDTF">2024-03-18T18:18:00Z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